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Comments for Harrison Lee</w:t>
      </w:r>
    </w:p>
    <w:p>
      <w:pPr>
        <w:pStyle w:val="Subtitle"/>
      </w:pPr>
      <w:r>
        <w:t xml:space="preserve">“Four Objections to Soul-Building Hiddenness Theodicies”</w:t>
      </w:r>
      <w:r>
        <w:br/>
      </w:r>
      <w:r>
        <w:t xml:space="preserve">Saint Louis University Virtue and Wisdom Conference’</w:t>
      </w:r>
    </w:p>
    <w:p>
      <w:pPr>
        <w:pStyle w:val="Author"/>
      </w:pPr>
      <w:r>
        <w:t xml:space="preserve">Christopher L. Holland</w:t>
      </w:r>
    </w:p>
    <w:p>
      <w:pPr>
        <w:pStyle w:val="Date"/>
      </w:pPr>
      <w:r>
        <w:t xml:space="preserve">October 1, 2021</w:t>
      </w:r>
    </w:p>
    <w:p>
      <w:pPr>
        <w:pStyle w:val="FirstParagraph"/>
      </w:pPr>
      <w:r>
        <w:t xml:space="preserve">Harrison, I’d like to thank you for an engaging and enjoyable paper and</w:t>
      </w:r>
      <w:r>
        <w:t xml:space="preserve"> </w:t>
      </w:r>
      <w:r>
        <w:t xml:space="preserve">for the opportunity to defend soul-building hiddenness theodicies</w:t>
      </w:r>
      <w:r>
        <w:t xml:space="preserve"> </w:t>
      </w:r>
      <w:r>
        <w:t xml:space="preserve">against the objections you’ve raised. I’ll begin by</w:t>
      </w:r>
      <w:r>
        <w:t xml:space="preserve"> </w:t>
      </w:r>
      <w:r>
        <w:t xml:space="preserve">outlining your argument and conclude with a response rooted in the work</w:t>
      </w:r>
      <w:r>
        <w:t xml:space="preserve"> </w:t>
      </w:r>
      <w:r>
        <w:t xml:space="preserve">of Richard Swinburne.</w:t>
      </w:r>
    </w:p>
    <w:p>
      <w:pPr>
        <w:pStyle w:val="BodyText"/>
      </w:pPr>
      <w:r>
        <w:t xml:space="preserve">First the outline. Soul-building solutions to the problem of divine</w:t>
      </w:r>
      <w:r>
        <w:t xml:space="preserve"> </w:t>
      </w:r>
      <w:r>
        <w:t xml:space="preserve">hiddenness rely on the following claim:</w:t>
      </w:r>
    </w:p>
    <w:p>
      <w:pPr>
        <w:pStyle w:val="DisplayText"/>
      </w:pPr>
      <w:r>
        <w:t xml:space="preserve">For any rational moral agent</w:t>
      </w:r>
      <w:r>
        <w:t xml:space="preserve"> </w:t>
      </w:r>
      <w:r>
        <w:rPr>
          <w:i/>
          <w:iCs/>
        </w:rPr>
        <w:t xml:space="preserve">a</w:t>
      </w:r>
      <w:r>
        <w:t xml:space="preserve">, if God were to fully and</w:t>
      </w:r>
      <w:r>
        <w:t xml:space="preserve"> </w:t>
      </w:r>
      <w:r>
        <w:t xml:space="preserve">perspicuously reveal himself to</w:t>
      </w:r>
      <w:r>
        <w:t xml:space="preserve"> </w:t>
      </w:r>
      <w:r>
        <w:rPr>
          <w:i/>
          <w:iCs/>
        </w:rPr>
        <w:t xml:space="preserve">a</w:t>
      </w:r>
      <w:r>
        <w:t xml:space="preserve">, then</w:t>
      </w:r>
      <w:r>
        <w:t xml:space="preserve"> </w:t>
      </w:r>
      <w:r>
        <w:rPr>
          <w:i/>
          <w:iCs/>
        </w:rPr>
        <w:t xml:space="preserve">a</w:t>
      </w:r>
      <w:r>
        <w:t xml:space="preserve"> </w:t>
      </w:r>
      <w:r>
        <w:t xml:space="preserve">would be incapable free</w:t>
      </w:r>
      <w:r>
        <w:t xml:space="preserve"> </w:t>
      </w:r>
      <w:r>
        <w:t xml:space="preserve">moral action (which is essential for moral development and thus</w:t>
      </w:r>
      <w:r>
        <w:t xml:space="preserve"> </w:t>
      </w:r>
      <w:r>
        <w:t xml:space="preserve">soul-building theodicies).</w:t>
      </w:r>
    </w:p>
    <w:p>
      <w:pPr>
        <w:pStyle w:val="FirstParagraph"/>
      </w:pPr>
      <w:r>
        <w:t xml:space="preserve">Let’s call this claim</w:t>
      </w:r>
      <w:r>
        <w:t xml:space="preserve"> </w:t>
      </w:r>
      <w:r>
        <w:rPr>
          <w:i/>
          <w:iCs/>
        </w:rPr>
        <w:t xml:space="preserve">epistemic distance</w:t>
      </w:r>
      <w:r>
        <w:t xml:space="preserve"> </w:t>
      </w:r>
      <w:r>
        <w:t xml:space="preserve">in honor of John</w:t>
      </w:r>
      <w:r>
        <w:t xml:space="preserve"> </w:t>
      </w:r>
      <w:r>
        <w:t xml:space="preserve">Hick (2010)</w:t>
      </w:r>
      <w:r>
        <w:t xml:space="preserve">.</w:t>
      </w:r>
      <w:r>
        <w:t xml:space="preserve"> </w:t>
      </w:r>
      <w:r>
        <w:t xml:space="preserve">Epistemic distance, in turn, relies on the following support claims:</w:t>
      </w:r>
    </w:p>
    <w:p>
      <w:pPr>
        <w:pStyle w:val="Compact"/>
        <w:numPr>
          <w:ilvl w:val="0"/>
          <w:numId w:val="1001"/>
        </w:numPr>
      </w:pPr>
      <w:r>
        <w:t xml:space="preserve">For any rational moral agent</w:t>
      </w:r>
      <w:r>
        <w:t xml:space="preserve"> </w:t>
      </w:r>
      <w:r>
        <w:rPr>
          <w:i/>
          <w:iCs/>
        </w:rPr>
        <w:t xml:space="preserve">a</w:t>
      </w:r>
      <w:r>
        <w:t xml:space="preserve"> </w:t>
      </w:r>
      <w:r>
        <w:t xml:space="preserve">and action</w:t>
      </w:r>
      <w:r>
        <w:t xml:space="preserve"> </w:t>
      </w:r>
      <w:r>
        <w:rPr>
          <w:i/>
          <w:iCs/>
        </w:rPr>
        <w:t xml:space="preserve">x</w:t>
      </w:r>
      <w:r>
        <w:t xml:space="preserve">, if</w:t>
      </w:r>
      <w:r>
        <w:t xml:space="preserve"> </w:t>
      </w:r>
      <w:r>
        <w:rPr>
          <w:i/>
          <w:iCs/>
        </w:rPr>
        <w:t xml:space="preserve">a</w:t>
      </w:r>
      <w:r>
        <w:t xml:space="preserve"> </w:t>
      </w:r>
      <w:r>
        <w:t xml:space="preserve">is objectively</w:t>
      </w:r>
      <w:r>
        <w:t xml:space="preserve"> </w:t>
      </w:r>
      <w:r>
        <w:t xml:space="preserve">coerced to</w:t>
      </w:r>
      <w:r>
        <w:t xml:space="preserve"> </w:t>
      </w:r>
      <w:r>
        <w:rPr>
          <w:i/>
          <w:iCs/>
        </w:rPr>
        <w:t xml:space="preserve">x</w:t>
      </w:r>
      <w:r>
        <w:t xml:space="preserve">, then</w:t>
      </w:r>
      <w:r>
        <w:t xml:space="preserve"> </w:t>
      </w:r>
      <w:r>
        <w:rPr>
          <w:i/>
          <w:iCs/>
        </w:rPr>
        <w:t xml:space="preserve">a</w:t>
      </w:r>
      <w:r>
        <w:t xml:space="preserve"> </w:t>
      </w:r>
      <w:r>
        <w:t xml:space="preserve">does not</w:t>
      </w:r>
      <w:r>
        <w:t xml:space="preserve"> </w:t>
      </w:r>
      <w:r>
        <w:rPr>
          <w:i/>
          <w:iCs/>
        </w:rPr>
        <w:t xml:space="preserve">x</w:t>
      </w:r>
      <w:r>
        <w:t xml:space="preserve"> </w:t>
      </w:r>
      <w:r>
        <w:t xml:space="preserve">freely.</w:t>
      </w:r>
    </w:p>
    <w:p>
      <w:pPr>
        <w:pStyle w:val="Compact"/>
        <w:numPr>
          <w:ilvl w:val="0"/>
          <w:numId w:val="1001"/>
        </w:numPr>
      </w:pPr>
      <w:r>
        <w:t xml:space="preserve">For any rational moral agent</w:t>
      </w:r>
      <w:r>
        <w:t xml:space="preserve"> </w:t>
      </w:r>
      <w:r>
        <w:rPr>
          <w:i/>
          <w:iCs/>
        </w:rPr>
        <w:t xml:space="preserve">a</w:t>
      </w:r>
      <w:r>
        <w:t xml:space="preserve">, God cannot fully and perspicaciously</w:t>
      </w:r>
      <w:r>
        <w:t xml:space="preserve"> </w:t>
      </w:r>
      <w:r>
        <w:t xml:space="preserve">reveal himself to</w:t>
      </w:r>
      <w:r>
        <w:t xml:space="preserve"> </w:t>
      </w:r>
      <w:r>
        <w:rPr>
          <w:i/>
          <w:iCs/>
        </w:rPr>
        <w:t xml:space="preserve">a</w:t>
      </w:r>
      <w:r>
        <w:t xml:space="preserve"> </w:t>
      </w:r>
      <w:r>
        <w:t xml:space="preserve">without also revealing that he punishes</w:t>
      </w:r>
      <w:r>
        <w:t xml:space="preserve"> </w:t>
      </w:r>
      <w:r>
        <w:t xml:space="preserve">unrepenting sinners eternally in the afterlife.</w:t>
      </w:r>
    </w:p>
    <w:p>
      <w:pPr>
        <w:pStyle w:val="FirstParagraph"/>
      </w:pPr>
      <w:r>
        <w:t xml:space="preserve">Taken together these claims provide the rational basis for</w:t>
      </w:r>
      <w:r>
        <w:t xml:space="preserve"> </w:t>
      </w:r>
      <w:r>
        <w:rPr>
          <w:i/>
          <w:iCs/>
        </w:rPr>
        <w:t xml:space="preserve">epistemic</w:t>
      </w:r>
      <w:r>
        <w:rPr>
          <w:i/>
          <w:iCs/>
        </w:rPr>
        <w:t xml:space="preserve"> </w:t>
      </w:r>
      <w:r>
        <w:rPr>
          <w:i/>
          <w:iCs/>
        </w:rPr>
        <w:t xml:space="preserve">distance</w:t>
      </w:r>
      <w:r>
        <w:t xml:space="preserve">. From here, your argument proceeds to undermine epistemic</w:t>
      </w:r>
      <w:r>
        <w:t xml:space="preserve"> </w:t>
      </w:r>
      <w:r>
        <w:t xml:space="preserve">distance by challenging the truth of (1). Specifically, you rely on the</w:t>
      </w:r>
      <w:r>
        <w:t xml:space="preserve"> </w:t>
      </w:r>
      <w:r>
        <w:t xml:space="preserve">example of Jones</w:t>
      </w:r>
      <w:r>
        <w:rPr>
          <w:vertAlign w:val="subscript"/>
        </w:rPr>
        <w:t xml:space="preserve">3</w:t>
      </w:r>
      <w:r>
        <w:t xml:space="preserve"> </w:t>
      </w:r>
      <w:r>
        <w:t xml:space="preserve">from Harry Frankfurt’s</w:t>
      </w:r>
      <w:r>
        <w:t xml:space="preserve"> </w:t>
      </w:r>
      <w:r>
        <w:t xml:space="preserve">“Alternate Possibilities and</w:t>
      </w:r>
      <w:r>
        <w:t xml:space="preserve"> </w:t>
      </w:r>
      <w:r>
        <w:t xml:space="preserve">Moral Responsibility”</w:t>
      </w:r>
      <w:r>
        <w:t xml:space="preserve"> </w:t>
      </w:r>
      <w:r>
        <w:t xml:space="preserve">(1969)</w:t>
      </w:r>
      <w:r>
        <w:t xml:space="preserve">, to argue that, contra (1), human</w:t>
      </w:r>
      <w:r>
        <w:t xml:space="preserve"> </w:t>
      </w:r>
      <w:r>
        <w:t xml:space="preserve">“agents can</w:t>
      </w:r>
      <w:r>
        <w:t xml:space="preserve"> </w:t>
      </w:r>
      <w:r>
        <w:t xml:space="preserve">freely</w:t>
      </w:r>
      <w:r>
        <w:t xml:space="preserve"> </w:t>
      </w:r>
      <w:r>
        <w:rPr>
          <w:i/>
          <w:iCs/>
        </w:rPr>
        <w:t xml:space="preserve">x</w:t>
      </w:r>
      <w:r>
        <w:t xml:space="preserve"> </w:t>
      </w:r>
      <w:r>
        <w:t xml:space="preserve">in spite of being objectively coerced to</w:t>
      </w:r>
      <w:r>
        <w:t xml:space="preserve"> </w:t>
      </w:r>
      <w:r>
        <w:rPr>
          <w:i/>
          <w:iCs/>
        </w:rPr>
        <w:t xml:space="preserve">x </w:t>
      </w:r>
      <w:r>
        <w:t xml:space="preserve">”</w:t>
      </w:r>
      <w:r>
        <w:t xml:space="preserve"> </w:t>
      </w:r>
      <w:r>
        <w:t xml:space="preserve">(sec. IV).</w:t>
      </w:r>
    </w:p>
    <w:p>
      <w:pPr>
        <w:pStyle w:val="BodyText"/>
      </w:pPr>
      <w:r>
        <w:t xml:space="preserve">I will begin my defense by pointing out that soul-building solutions to</w:t>
      </w:r>
      <w:r>
        <w:t xml:space="preserve"> </w:t>
      </w:r>
      <w:r>
        <w:t xml:space="preserve">divine hiddenness need not base their appeal to epistemic distance on</w:t>
      </w:r>
      <w:r>
        <w:t xml:space="preserve"> </w:t>
      </w:r>
      <w:r>
        <w:t xml:space="preserve">the coercive force of eternal punishment. To see this, consider the</w:t>
      </w:r>
      <w:r>
        <w:t xml:space="preserve"> </w:t>
      </w:r>
      <w:r>
        <w:t xml:space="preserve">following argument from Swinburne’s</w:t>
      </w:r>
      <w:r>
        <w:t xml:space="preserve"> </w:t>
      </w:r>
      <w:r>
        <w:rPr>
          <w:i/>
          <w:iCs/>
        </w:rPr>
        <w:t xml:space="preserve">Providence and the Problem of</w:t>
      </w:r>
      <w:r>
        <w:rPr>
          <w:i/>
          <w:iCs/>
        </w:rPr>
        <w:t xml:space="preserve"> </w:t>
      </w:r>
      <w:r>
        <w:rPr>
          <w:i/>
          <w:iCs/>
        </w:rPr>
        <w:t xml:space="preserve">Evil</w:t>
      </w:r>
      <w:r>
        <w:t xml:space="preserve">:</w:t>
      </w:r>
    </w:p>
    <w:p>
      <w:pPr>
        <w:pStyle w:val="BlockText"/>
      </w:pPr>
      <w:r>
        <w:t xml:space="preserve">To like and to like to be liked are essential elements of friendship.</w:t>
      </w:r>
      <w:r>
        <w:t xml:space="preserve"> </w:t>
      </w:r>
      <w:r>
        <w:t xml:space="preserve">And . . . friendship with the good, and above all, with the perfectly</w:t>
      </w:r>
      <w:r>
        <w:t xml:space="preserve"> </w:t>
      </w:r>
      <w:r>
        <w:t xml:space="preserve">good perfectly wise all-powerful source of my existence, would be an</w:t>
      </w:r>
      <w:r>
        <w:t xml:space="preserve"> </w:t>
      </w:r>
      <w:r>
        <w:t xml:space="preserve">enormous good. . . .</w:t>
      </w:r>
    </w:p>
    <w:p>
      <w:pPr>
        <w:pStyle w:val="BlockText"/>
      </w:pPr>
      <w:r>
        <w:t xml:space="preserve">Now if I acquire a deep awareness of the presence of God, I will then</w:t>
      </w:r>
      <w:r>
        <w:t xml:space="preserve"> </w:t>
      </w:r>
      <w:r>
        <w:t xml:space="preserve">become deeply aware that if I do bad, especially wrong actions, the</w:t>
      </w:r>
      <w:r>
        <w:t xml:space="preserve"> </w:t>
      </w:r>
      <w:r>
        <w:t xml:space="preserve">all-good creator will strongly disapprove. Hence if I have the proper</w:t>
      </w:r>
      <w:r>
        <w:t xml:space="preserve"> </w:t>
      </w:r>
      <w:r>
        <w:t xml:space="preserve">desire to be liked, I will have a strong inclination not to do wrong;</w:t>
      </w:r>
      <w:r>
        <w:t xml:space="preserve"> </w:t>
      </w:r>
      <w:r>
        <w:t xml:space="preserve">there will be a balance of desire against choosing wrong and so no</w:t>
      </w:r>
      <w:r>
        <w:t xml:space="preserve"> </w:t>
      </w:r>
      <w:r>
        <w:t xml:space="preserve">overall temptation to resit reason. I will inevitably do the good.</w:t>
      </w:r>
      <w:r>
        <w:t xml:space="preserve"> </w:t>
      </w:r>
      <w:r>
        <w:t xml:space="preserve">(1998, 205–6)</w:t>
      </w:r>
    </w:p>
    <w:p>
      <w:pPr>
        <w:pStyle w:val="FirstParagraph"/>
      </w:pPr>
      <w:r>
        <w:t xml:space="preserve">Let’s call this</w:t>
      </w:r>
      <w:r>
        <w:t xml:space="preserve"> </w:t>
      </w:r>
      <w:r>
        <w:rPr>
          <w:i/>
          <w:iCs/>
        </w:rPr>
        <w:t xml:space="preserve">the argument from divine charisma.</w:t>
      </w:r>
    </w:p>
    <w:p>
      <w:pPr>
        <w:pStyle w:val="BodyText"/>
      </w:pPr>
      <w:r>
        <w:t xml:space="preserve">To see the force of his argument we need to take a brief look at two elements of Swinburne’s action theory. First, he is an incompatibilist—that is, he believes that free will is incom-patible with determinism. Second, he believes that human per-sons act freely in a limited number of circumstances. In most situations, he believes that our</w:t>
      </w:r>
      <w:r>
        <w:t xml:space="preserve"> </w:t>
      </w:r>
      <w:r>
        <w:t xml:space="preserve">intentions are determined by the combination of our desires and</w:t>
      </w:r>
      <w:r>
        <w:t xml:space="preserve"> </w:t>
      </w:r>
      <w:r>
        <w:t xml:space="preserve">beliefs.</w:t>
      </w:r>
      <w:r>
        <w:rPr>
          <w:rStyle w:val="FootnoteReference"/>
        </w:rPr>
        <w:footnoteReference w:id="20"/>
      </w:r>
      <w:r>
        <w:t xml:space="preserve"> </w:t>
      </w:r>
      <w:r>
        <w:t xml:space="preserve">There are, however, two cases in which a human person will</w:t>
      </w:r>
      <w:r>
        <w:t xml:space="preserve"> </w:t>
      </w:r>
      <w:r>
        <w:t xml:space="preserve">exercise free will. The first case is when the combination of a person’s</w:t>
      </w:r>
      <w:r>
        <w:t xml:space="preserve"> </w:t>
      </w:r>
      <w:r>
        <w:t xml:space="preserve">desires and beliefs lead to two or more equally best and equally</w:t>
      </w:r>
      <w:r>
        <w:t xml:space="preserve"> </w:t>
      </w:r>
      <w:r>
        <w:t xml:space="preserve">desirable options. Swinburne calls this very unserious free will. The</w:t>
      </w:r>
      <w:r>
        <w:t xml:space="preserve"> </w:t>
      </w:r>
      <w:r>
        <w:t xml:space="preserve">second case is when a person’s desires and moral beliefs come into</w:t>
      </w:r>
      <w:r>
        <w:t xml:space="preserve"> </w:t>
      </w:r>
      <w:r>
        <w:t xml:space="preserve">conflict. Swinburne calls this conflict</w:t>
      </w:r>
      <w:r>
        <w:t xml:space="preserve"> </w:t>
      </w:r>
      <w:r>
        <w:t xml:space="preserve">“temptation”</w:t>
      </w:r>
      <w:r>
        <w:t xml:space="preserve"> </w:t>
      </w:r>
      <w:r>
        <w:t xml:space="preserve">and it takes three</w:t>
      </w:r>
      <w:r>
        <w:t xml:space="preserve"> </w:t>
      </w:r>
      <w:r>
        <w:t xml:space="preserve">forms: a belief that action</w:t>
      </w:r>
      <w:r>
        <w:t xml:space="preserve"> </w:t>
      </w:r>
      <w:r>
        <w:rPr>
          <w:i/>
          <w:iCs/>
        </w:rPr>
        <w:t xml:space="preserve">x</w:t>
      </w:r>
      <w:r>
        <w:t xml:space="preserve"> </w:t>
      </w:r>
      <w:r>
        <w:t xml:space="preserve">is best coupled with (i) a desire to do</w:t>
      </w:r>
      <w:r>
        <w:t xml:space="preserve"> </w:t>
      </w:r>
      <w:r>
        <w:t xml:space="preserve">what is good, but is less than best, (ii) the desire to do what is bad,</w:t>
      </w:r>
      <w:r>
        <w:t xml:space="preserve"> </w:t>
      </w:r>
      <w:r>
        <w:t xml:space="preserve">or (iii) the desire to do what is wrong. In these cases a person will</w:t>
      </w:r>
      <w:r>
        <w:t xml:space="preserve"> </w:t>
      </w:r>
      <w:r>
        <w:t xml:space="preserve">exercise unserious free will, serious free will, or very serious free</w:t>
      </w:r>
      <w:r>
        <w:t xml:space="preserve"> </w:t>
      </w:r>
      <w:r>
        <w:t xml:space="preserve">will, respectively</w:t>
      </w:r>
      <w:r>
        <w:t xml:space="preserve"> </w:t>
      </w:r>
      <w:r>
        <w:t xml:space="preserve">(1998, 84–86)</w:t>
      </w:r>
      <w:r>
        <w:t xml:space="preserve">.</w:t>
      </w:r>
    </w:p>
    <w:p>
      <w:pPr>
        <w:pStyle w:val="BodyText"/>
      </w:pPr>
      <w:r>
        <w:t xml:space="preserve">Now let’s return to the argument from divine charisma. If we grant</w:t>
      </w:r>
      <w:r>
        <w:t xml:space="preserve"> </w:t>
      </w:r>
      <w:r>
        <w:t xml:space="preserve">Swinburne’s theory of action,</w:t>
      </w:r>
      <w:r>
        <w:t xml:space="preserve"> </w:t>
      </w:r>
      <w:r>
        <w:t xml:space="preserve">“The only way in which a strong awareness</w:t>
      </w:r>
      <w:r>
        <w:t xml:space="preserve"> </w:t>
      </w:r>
      <w:r>
        <w:t xml:space="preserve">of the presence of God will leave open the possibility of free choice</w:t>
      </w:r>
      <w:r>
        <w:t xml:space="preserve"> </w:t>
      </w:r>
      <w:r>
        <w:t xml:space="preserve">between good and evil will be if the desire for divine approval is</w:t>
      </w:r>
      <w:r>
        <w:t xml:space="preserve"> </w:t>
      </w:r>
      <w:r>
        <w:t xml:space="preserve">weaker than the desire to do wrong”</w:t>
      </w:r>
      <w:r>
        <w:t xml:space="preserve"> </w:t>
      </w:r>
      <w:r>
        <w:t xml:space="preserve">(206). Without some degree of</w:t>
      </w:r>
      <w:r>
        <w:t xml:space="preserve"> </w:t>
      </w:r>
      <w:r>
        <w:t xml:space="preserve">epistemic distance, this will not be the case. While it would be helpful</w:t>
      </w:r>
      <w:r>
        <w:t xml:space="preserve"> </w:t>
      </w:r>
      <w:r>
        <w:t xml:space="preserve">to dwell on this point a little longer, I must press forward in the</w:t>
      </w:r>
      <w:r>
        <w:t xml:space="preserve"> </w:t>
      </w:r>
      <w:r>
        <w:t xml:space="preserve">interest of time. I think the argument from divine charisma is</w:t>
      </w:r>
      <w:r>
        <w:t xml:space="preserve"> </w:t>
      </w:r>
      <w:r>
        <w:t xml:space="preserve">successful.</w:t>
      </w:r>
    </w:p>
    <w:p>
      <w:pPr>
        <w:pStyle w:val="BodyText"/>
      </w:pPr>
      <w:r>
        <w:t xml:space="preserve">I also think that Swinburne’s theory of action, or something very much</w:t>
      </w:r>
      <w:r>
        <w:t xml:space="preserve"> </w:t>
      </w:r>
      <w:r>
        <w:t xml:space="preserve">like it is correct‚ which is relevant to your argument against (1).</w:t>
      </w:r>
      <w:r>
        <w:t xml:space="preserve"> </w:t>
      </w:r>
      <w:r>
        <w:t xml:space="preserve">Consider the firefighters in section II of your paper. On Swinburne’s</w:t>
      </w:r>
      <w:r>
        <w:t xml:space="preserve"> </w:t>
      </w:r>
      <w:r>
        <w:t xml:space="preserve">theory of action, Jones will lend Black his bunker gear, but not</w:t>
      </w:r>
      <w:r>
        <w:t xml:space="preserve"> </w:t>
      </w:r>
      <w:r>
        <w:t xml:space="preserve">voluntarily. Why not? Because the situation cannot be classified as an</w:t>
      </w:r>
      <w:r>
        <w:t xml:space="preserve"> </w:t>
      </w:r>
      <w:r>
        <w:t xml:space="preserve">instance of very unserious, unserious, serious, or very serious free</w:t>
      </w:r>
      <w:r>
        <w:t xml:space="preserve"> </w:t>
      </w:r>
      <w:r>
        <w:t xml:space="preserve">will. To act freely Jones must experience an internal conflict or be</w:t>
      </w:r>
      <w:r>
        <w:t xml:space="preserve"> </w:t>
      </w:r>
      <w:r>
        <w:t xml:space="preserve">required to make a trivial choice. So while Jones lends Black his bunker</w:t>
      </w:r>
      <w:r>
        <w:t xml:space="preserve"> </w:t>
      </w:r>
      <w:r>
        <w:t xml:space="preserve">gear, and does so with no regard for Black’s threat, his action is</w:t>
      </w:r>
      <w:r>
        <w:t xml:space="preserve"> </w:t>
      </w:r>
      <w:r>
        <w:t xml:space="preserve">nevertheless determined by the desires and beliefs held by Jones in the</w:t>
      </w:r>
      <w:r>
        <w:t xml:space="preserve"> </w:t>
      </w:r>
      <w:r>
        <w:t xml:space="preserve">moment.</w:t>
      </w:r>
    </w:p>
    <w:p>
      <w:pPr>
        <w:pStyle w:val="BodyText"/>
      </w:pPr>
      <w:r>
        <w:t xml:space="preserve">If my argument is correct, there are two important takeaways. First</w:t>
      </w:r>
      <w:r>
        <w:t xml:space="preserve"> </w:t>
      </w:r>
      <w:r>
        <w:t xml:space="preserve">soul-building theodicists like myself can support</w:t>
      </w:r>
      <w:r>
        <w:t xml:space="preserve"> </w:t>
      </w:r>
      <w:r>
        <w:rPr>
          <w:i/>
          <w:iCs/>
        </w:rPr>
        <w:t xml:space="preserve">epistemic distance,</w:t>
      </w:r>
      <w:r>
        <w:t xml:space="preserve"> </w:t>
      </w:r>
      <w:r>
        <w:t xml:space="preserve">for reasons unperturbed by the falsehood of (1) and (2). Second, we may</w:t>
      </w:r>
      <w:r>
        <w:t xml:space="preserve"> </w:t>
      </w:r>
      <w:r>
        <w:t xml:space="preserve">embrace both (1) and (2) should we come across convincing reasons for</w:t>
      </w:r>
      <w:r>
        <w:t xml:space="preserve"> </w:t>
      </w:r>
      <w:r>
        <w:t xml:space="preserve">their truth.</w:t>
      </w:r>
    </w:p>
    <w:bookmarkStart w:id="27" w:name="references"/>
    <w:p>
      <w:pPr>
        <w:pStyle w:val="Heading2"/>
      </w:pPr>
      <w:r>
        <w:t xml:space="preserve">References</w:t>
      </w:r>
    </w:p>
    <w:bookmarkStart w:id="26" w:name="refs"/>
    <w:bookmarkStart w:id="22" w:name="ref-Frankfurt.1969"/>
    <w:p>
      <w:pPr>
        <w:pStyle w:val="Bibliography"/>
      </w:pPr>
      <w:r>
        <w:t xml:space="preserve">Frankfurt, Harry G. 1969.</w:t>
      </w:r>
      <w:r>
        <w:t xml:space="preserve"> </w:t>
      </w:r>
      <w:r>
        <w:t xml:space="preserve">“Alternate Possibilities and Moral Responsibility.”</w:t>
      </w:r>
      <w:r>
        <w:t xml:space="preserve"> </w:t>
      </w:r>
      <w:r>
        <w:rPr>
          <w:i/>
          <w:iCs/>
        </w:rPr>
        <w:t xml:space="preserve">The Journal of Philosophy</w:t>
      </w:r>
      <w:r>
        <w:t xml:space="preserve"> </w:t>
      </w:r>
      <w:r>
        <w:t xml:space="preserve">66 (23): 829–39.</w:t>
      </w:r>
      <w:r>
        <w:t xml:space="preserve"> </w:t>
      </w:r>
      <w:hyperlink r:id="rId21">
        <w:r>
          <w:rPr>
            <w:rStyle w:val="Hyperlink"/>
          </w:rPr>
          <w:t xml:space="preserve">http://www.jstor.org/stable/2023833</w:t>
        </w:r>
      </w:hyperlink>
      <w:r>
        <w:t xml:space="preserve">.</w:t>
      </w:r>
    </w:p>
    <w:bookmarkEnd w:id="22"/>
    <w:bookmarkStart w:id="23" w:name="ref-Hick.2010"/>
    <w:p>
      <w:pPr>
        <w:pStyle w:val="Bibliography"/>
      </w:pPr>
      <w:r>
        <w:t xml:space="preserve">Hick, John. 2010.</w:t>
      </w:r>
      <w:r>
        <w:t xml:space="preserve"> </w:t>
      </w:r>
      <w:r>
        <w:rPr>
          <w:i/>
          <w:iCs/>
        </w:rPr>
        <w:t xml:space="preserve">Evil and the God of Love</w:t>
      </w:r>
      <w:r>
        <w:t xml:space="preserve">. London: Palgrave Macmillan.</w:t>
      </w:r>
    </w:p>
    <w:bookmarkEnd w:id="23"/>
    <w:bookmarkStart w:id="24" w:name="ref-Swinburne.1998"/>
    <w:p>
      <w:pPr>
        <w:pStyle w:val="Bibliography"/>
      </w:pPr>
      <w:r>
        <w:t xml:space="preserve">Swinburne, Richard. 1998.</w:t>
      </w:r>
      <w:r>
        <w:t xml:space="preserve"> </w:t>
      </w:r>
      <w:r>
        <w:rPr>
          <w:i/>
          <w:iCs/>
        </w:rPr>
        <w:t xml:space="preserve">Providence and the Problem of Evil</w:t>
      </w:r>
      <w:r>
        <w:t xml:space="preserve">. Oxford: Clarendon Press.</w:t>
      </w:r>
    </w:p>
    <w:bookmarkEnd w:id="24"/>
    <w:bookmarkStart w:id="25" w:name="ref-Swinburne.2013"/>
    <w:p>
      <w:pPr>
        <w:pStyle w:val="Bibliography"/>
      </w:pPr>
      <w:r>
        <w:t xml:space="preserve">———. 2013.</w:t>
      </w:r>
      <w:r>
        <w:t xml:space="preserve"> </w:t>
      </w:r>
      <w:r>
        <w:rPr>
          <w:i/>
          <w:iCs/>
        </w:rPr>
        <w:t xml:space="preserve">Mind, Brain, and Free Will</w:t>
      </w:r>
      <w:r>
        <w:t xml:space="preserve">. Oxford: Oxford University Press.</w:t>
      </w:r>
    </w:p>
    <w:bookmarkEnd w:id="25"/>
    <w:bookmarkEnd w:id="26"/>
    <w:bookmarkEnd w:id="27"/>
    <w:sectPr w:rsidR="008C1072" w:rsidSect="00FD5DB4">
      <w:footerReference r:id="rId10" w:type="even"/>
      <w:footerReference r:id="rId9" w:type="default"/>
      <w:pgSz w:h="12960" w:w="8640"/>
      <w:pgMar w:bottom="1080" w:footer="144" w:gutter="0" w:header="288" w:left="1440" w:right="1440" w:top="1080"/>
      <w:cols w:space="720"/>
      <w:titlePg/>
      <w:docGrid w:linePitch="32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FB5E87C-92F3-FC4A-A147-E098ED1EFF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3F347D-61D7-E14A-9D46-6568B267CC4F}"/>
    <w:embedBold r:id="rId3" w:fontKey="{52C26684-A539-D641-A657-1822F90D4981}"/>
    <w:embedItalic r:id="rId4" w:fontKey="{1F05EBA6-9A50-5D42-9464-9506B12387BB}"/>
    <w:embedBoldItalic r:id="rId5" w:fontKey="{AE4D8D8B-D66B-2847-BC62-45B106C369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DF8E6F8-D9F6-704D-94CC-1EDBFE1A2D7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990FA3B-4336-CF49-9B64-A0690473DE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8AB1A66-1216-ED49-AF24-C6FDC47F40C2}"/>
  </w:font>
  <w:font w:name="Libertinus Serif">
    <w:panose1 w:val="00000000000000000000"/>
    <w:charset w:val="00"/>
    <w:family w:val="auto"/>
    <w:notTrueType/>
    <w:pitch w:val="variable"/>
    <w:sig w:usb0="E0000AFF" w:usb1="0200E5FB" w:usb2="01000020" w:usb3="00000000" w:csb0="000001B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Libertinus Serif Display">
    <w:panose1 w:val="00000000000000000000"/>
    <w:charset w:val="00"/>
    <w:family w:val="auto"/>
    <w:notTrueType/>
    <w:pitch w:val="variable"/>
    <w:sig w:usb0="E0000AFF" w:usb1="0200E5FB" w:usb2="01000020" w:usb3="00000000" w:csb0="000001BF" w:csb1="00000000"/>
  </w:font>
  <w:font w:name="LM Roman 10">
    <w:altName w:val="Calibri"/>
    <w:panose1 w:val="020B0604020202020204"/>
    <w:charset w:val="4D"/>
    <w:family w:val="auto"/>
    <w:notTrueType/>
    <w:pitch w:val="variable"/>
    <w:sig w:usb0="20000007" w:usb1="00000000" w:usb2="00000000" w:usb3="00000000" w:csb0="000001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LM Roman Caps 10">
    <w:panose1 w:val="020B0604020202020204"/>
    <w:charset w:val="4D"/>
    <w:family w:val="auto"/>
    <w:notTrueType/>
    <w:pitch w:val="variable"/>
    <w:sig w:usb0="20000007" w:usb1="00000000" w:usb2="00000000" w:usb3="00000000" w:csb0="00000193" w:csb1="00000000"/>
  </w:font>
  <w:font w:name="Charter">
    <w:panose1 w:val="02040503050506020203"/>
    <w:charset w:val="00"/>
    <w:family w:val="roman"/>
    <w:pitch w:val="variable"/>
    <w:sig w:usb0="800000AF" w:usb1="1000204A" w:usb2="00000000" w:usb3="00000000" w:csb0="00000011" w:csb1="00000000"/>
    <w:embedRegular r:id="rId21" w:fontKey="{E27D72BF-5415-2A40-A5E4-6A681936AFFE}"/>
    <w:embedBold r:id="rId22" w:fontKey="{93CB773C-67B3-9E44-9F25-2329752549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3" w:fontKey="{358789C5-AC71-8C4F-B8EE-627ABC037522}"/>
    <w:embedItalic r:id="rId24" w:fontKey="{37776D30-F1DA-C845-8ADA-63E114FF0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91087660"/>
      <w:docPartObj>
        <w:docPartGallery w:val="Page Numbers (Bottom of Page)"/>
        <w:docPartUnique/>
      </w:docPartObj>
    </w:sdtPr>
    <w:sdtContent>
      <w:p w14:paraId="7A371D56" w14:textId="77777777" w:rsidR="007D53F1" w:rsidRDefault="00000000" w:rsidP="0035182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F6D5345" w14:textId="77777777" w:rsidR="007D53F1" w:rsidRDefault="007D53F1">
    <w:pPr>
      <w:pStyle w:val="Footer"/>
    </w:pPr>
  </w:p>
  <w:p w14:paraId="363438A9" w14:textId="77777777" w:rsidR="00CF63CA" w:rsidRDefault="00CF63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14865313"/>
      <w:docPartObj>
        <w:docPartGallery w:val="Page Numbers (Bottom of Page)"/>
        <w:docPartUnique/>
      </w:docPartObj>
    </w:sdtPr>
    <w:sdtContent>
      <w:p w14:paraId="4274C0FD" w14:textId="77777777" w:rsidR="007D53F1" w:rsidRDefault="00000000" w:rsidP="0035182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41C8F97" w14:textId="77777777" w:rsidR="007D53F1" w:rsidRDefault="007D53F1">
    <w:pPr>
      <w:pStyle w:val="Footer"/>
    </w:pPr>
  </w:p>
  <w:p w14:paraId="5F4ECD51" w14:textId="77777777" w:rsidR="00CF63CA" w:rsidRDefault="00CF63CA"/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2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“Just as if reasons alone influence action, an agent inevitably</w:t>
      </w:r>
      <w:r>
        <w:t xml:space="preserve"> </w:t>
      </w:r>
      <w:r>
        <w:t xml:space="preserve">does what he believes to be the best, so if desires alone influence</w:t>
      </w:r>
      <w:r>
        <w:t xml:space="preserve"> </w:t>
      </w:r>
      <w:r>
        <w:t xml:space="preserve">action an agent will inevitably follow his strongest desire”</w:t>
      </w:r>
      <w:r>
        <w:t xml:space="preserve"> </w:t>
      </w:r>
      <w:r>
        <w:t xml:space="preserve">(1998, 86)</w:t>
      </w:r>
      <w:r>
        <w:t xml:space="preserve">. For more on Swinburne’s action theory, see Swinburne</w:t>
      </w:r>
      <w:r>
        <w:t xml:space="preserve"> </w:t>
      </w:r>
      <w:r>
        <w:t xml:space="preserve">(1998, 84–86; 2013, 174–209)</w:t>
      </w:r>
      <w:r>
        <w:t xml:space="preserve">.</w:t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abstractNum w15:restartNumberingAfterBreak="0" w:abstractNumId="0">
    <w:nsid w:val="FFFFFF7C"/>
    <w:multiLevelType w:val="singleLevel"/>
    <w:tmpl w:val="931C2A1C"/>
    <w:lvl w:ilvl="0">
      <w:start w:val="1"/>
      <w:numFmt w:val="decimal"/>
      <w:lvlText w:val="%1."/>
      <w:lvlJc w:val="left"/>
      <w:pPr>
        <w:tabs>
          <w:tab w:pos="1800" w:val="num"/>
        </w:tabs>
        <w:ind w:hanging="360" w:left="1800"/>
      </w:pPr>
    </w:lvl>
  </w:abstractNum>
  <w:abstractNum w15:restartNumberingAfterBreak="0" w:abstractNumId="1">
    <w:nsid w:val="FFFFFF7D"/>
    <w:multiLevelType w:val="singleLevel"/>
    <w:tmpl w:val="ADA087B8"/>
    <w:lvl w:ilvl="0">
      <w:start w:val="1"/>
      <w:numFmt w:val="decimal"/>
      <w:lvlText w:val="%1."/>
      <w:lvlJc w:val="left"/>
      <w:pPr>
        <w:tabs>
          <w:tab w:pos="1440" w:val="num"/>
        </w:tabs>
        <w:ind w:hanging="360" w:left="1440"/>
      </w:pPr>
    </w:lvl>
  </w:abstractNum>
  <w:abstractNum w15:restartNumberingAfterBreak="0" w:abstractNumId="2">
    <w:nsid w:val="FFFFFF7E"/>
    <w:multiLevelType w:val="singleLevel"/>
    <w:tmpl w:val="998E56EE"/>
    <w:lvl w:ilvl="0">
      <w:start w:val="1"/>
      <w:numFmt w:val="decimal"/>
      <w:lvlText w:val="%1."/>
      <w:lvlJc w:val="left"/>
      <w:pPr>
        <w:tabs>
          <w:tab w:pos="1080" w:val="num"/>
        </w:tabs>
        <w:ind w:hanging="360" w:left="1080"/>
      </w:pPr>
    </w:lvl>
  </w:abstractNum>
  <w:abstractNum w15:restartNumberingAfterBreak="0" w:abstractNumId="3">
    <w:nsid w:val="FFFFFF7F"/>
    <w:multiLevelType w:val="singleLevel"/>
    <w:tmpl w:val="8EC24184"/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</w:abstractNum>
  <w:abstractNum w15:restartNumberingAfterBreak="0" w:abstractNumId="4">
    <w:nsid w:val="FFFFFF80"/>
    <w:multiLevelType w:val="singleLevel"/>
    <w:tmpl w:val="A20ADCBE"/>
    <w:lvl w:ilvl="0">
      <w:start w:val="1"/>
      <w:numFmt w:val="bullet"/>
      <w:lvlText w:val=""/>
      <w:lvlJc w:val="left"/>
      <w:pPr>
        <w:tabs>
          <w:tab w:pos="1800" w:val="num"/>
        </w:tabs>
        <w:ind w:hanging="360" w:left="1800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ADAC40D2"/>
    <w:lvl w:ilvl="0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136E2F2"/>
    <w:lvl w:ilvl="0">
      <w:start w:val="1"/>
      <w:numFmt w:val="bullet"/>
      <w:lvlText w:val=""/>
      <w:lvlJc w:val="left"/>
      <w:pPr>
        <w:tabs>
          <w:tab w:pos="1080" w:val="num"/>
        </w:tabs>
        <w:ind w:hanging="360" w:left="1080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2138AFCC"/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90A0CC6E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7226AEEC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000A990"/>
    <w:multiLevelType w:val="multilevel"/>
    <w:tmpl w:val="39362992"/>
    <w:lvl w:ilvl="0">
      <w:numFmt w:val="bullet"/>
      <w:lvlText w:val=" "/>
      <w:lvlJc w:val="left"/>
      <w:pPr>
        <w:ind w:hanging="480" w:left="720"/>
      </w:pPr>
    </w:lvl>
    <w:lvl w:ilvl="1">
      <w:numFmt w:val="bullet"/>
      <w:lvlText w:val=" "/>
      <w:lvlJc w:val="left"/>
      <w:pPr>
        <w:ind w:hanging="480" w:left="1440"/>
      </w:pPr>
    </w:lvl>
    <w:lvl w:ilvl="2">
      <w:numFmt w:val="bullet"/>
      <w:lvlText w:val=" "/>
      <w:lvlJc w:val="left"/>
      <w:pPr>
        <w:ind w:hanging="480" w:left="2160"/>
      </w:pPr>
    </w:lvl>
    <w:lvl w:ilvl="3">
      <w:numFmt w:val="bullet"/>
      <w:lvlText w:val=" "/>
      <w:lvlJc w:val="left"/>
      <w:pPr>
        <w:ind w:hanging="480" w:left="2880"/>
      </w:pPr>
    </w:lvl>
    <w:lvl w:ilvl="4">
      <w:numFmt w:val="bullet"/>
      <w:lvlText w:val=" "/>
      <w:lvlJc w:val="left"/>
      <w:pPr>
        <w:ind w:hanging="480" w:left="3600"/>
      </w:pPr>
    </w:lvl>
    <w:lvl w:ilvl="5">
      <w:numFmt w:val="bullet"/>
      <w:lvlText w:val=" "/>
      <w:lvlJc w:val="left"/>
      <w:pPr>
        <w:ind w:hanging="480" w:left="4320"/>
      </w:pPr>
    </w:lvl>
    <w:lvl w:ilvl="6">
      <w:numFmt w:val="bullet"/>
      <w:lvlText w:val=" "/>
      <w:lvlJc w:val="left"/>
      <w:pPr>
        <w:ind w:hanging="480" w:left="5040"/>
      </w:pPr>
    </w:lvl>
    <w:lvl w:ilvl="7">
      <w:numFmt w:val="bullet"/>
      <w:lvlText w:val=" "/>
      <w:lvlJc w:val="left"/>
      <w:pPr>
        <w:ind w:hanging="480" w:left="5760"/>
      </w:pPr>
    </w:lvl>
    <w:lvl w:ilvl="8">
      <w:numFmt w:val="bullet"/>
      <w:lvlText w:val=" "/>
      <w:lvlJc w:val="left"/>
      <w:pPr>
        <w:ind w:hanging="480" w:left="6480"/>
      </w:pPr>
    </w:lvl>
  </w:abstractNum>
  <w:abstractNum w15:restartNumberingAfterBreak="0" w:abstractNumId="11">
    <w:nsid w:val="0000A991"/>
    <w:multiLevelType w:val="multilevel"/>
    <w:tmpl w:val="8C12F546"/>
    <w:name w:val="MultiLevelBullet"/>
    <w:lvl w:ilvl="0">
      <w:numFmt w:val="bullet"/>
      <w:lvlText w:val="•"/>
      <w:lvlJc w:val="left"/>
      <w:pPr>
        <w:tabs>
          <w:tab w:pos="-31680" w:val="num"/>
        </w:tabs>
        <w:ind w:hanging="288" w:left="864"/>
      </w:pPr>
      <w:rPr>
        <w:rFonts w:hint="default"/>
      </w:rPr>
    </w:lvl>
    <w:lvl w:ilvl="1">
      <w:numFmt w:val="bullet"/>
      <w:lvlText w:val="o"/>
      <w:lvlJc w:val="left"/>
      <w:pPr>
        <w:ind w:hanging="288" w:left="1152"/>
      </w:pPr>
      <w:rPr>
        <w:rFonts w:ascii="Courier New" w:hAnsi="Courier New" w:hint="default"/>
      </w:rPr>
    </w:lvl>
    <w:lvl w:ilvl="2">
      <w:numFmt w:val="bullet"/>
      <w:lvlText w:val=""/>
      <w:lvlJc w:val="left"/>
      <w:pPr>
        <w:ind w:hanging="288" w:left="1440"/>
      </w:pPr>
      <w:rPr>
        <w:rFonts w:ascii="Wingdings" w:hAnsi="Wingdings" w:hint="default"/>
      </w:rPr>
    </w:lvl>
    <w:lvl w:ilvl="3">
      <w:numFmt w:val="bullet"/>
      <w:lvlText w:val="–"/>
      <w:lvlJc w:val="left"/>
      <w:pPr>
        <w:tabs>
          <w:tab w:pos="1440" w:val="num"/>
        </w:tabs>
        <w:ind w:hanging="288" w:left="1728"/>
      </w:pPr>
      <w:rPr>
        <w:rFonts w:hint="default"/>
      </w:rPr>
    </w:lvl>
    <w:lvl w:ilvl="4">
      <w:numFmt w:val="bullet"/>
      <w:lvlText w:val="•"/>
      <w:lvlJc w:val="left"/>
      <w:pPr>
        <w:tabs>
          <w:tab w:pos="1728" w:val="num"/>
        </w:tabs>
        <w:ind w:hanging="288" w:left="2016"/>
      </w:pPr>
      <w:rPr>
        <w:rFonts w:hint="default"/>
      </w:rPr>
    </w:lvl>
    <w:lvl w:ilvl="5">
      <w:numFmt w:val="bullet"/>
      <w:lvlText w:val="o"/>
      <w:lvlJc w:val="left"/>
      <w:pPr>
        <w:tabs>
          <w:tab w:pos="2016" w:val="num"/>
        </w:tabs>
        <w:ind w:hanging="288" w:left="2304"/>
      </w:pPr>
      <w:rPr>
        <w:rFonts w:ascii="Courier New" w:hAnsi="Courier New" w:hint="default"/>
      </w:rPr>
    </w:lvl>
    <w:lvl w:ilvl="6">
      <w:numFmt w:val="bullet"/>
      <w:lvlText w:val=""/>
      <w:lvlJc w:val="left"/>
      <w:pPr>
        <w:tabs>
          <w:tab w:pos="2304" w:val="num"/>
        </w:tabs>
        <w:ind w:hanging="288" w:left="2592"/>
      </w:pPr>
      <w:rPr>
        <w:rFonts w:ascii="Wingdings" w:hAnsi="Wingdings" w:hint="default"/>
      </w:rPr>
    </w:lvl>
    <w:lvl w:ilvl="7">
      <w:numFmt w:val="bullet"/>
      <w:lvlText w:val="–"/>
      <w:lvlJc w:val="left"/>
      <w:pPr>
        <w:ind w:hanging="288" w:left="2880"/>
      </w:pPr>
      <w:rPr>
        <w:rFonts w:hint="default"/>
      </w:rPr>
    </w:lvl>
    <w:lvl w:ilvl="8">
      <w:numFmt w:val="bullet"/>
      <w:lvlText w:val="•"/>
      <w:lvlJc w:val="left"/>
      <w:pPr>
        <w:tabs>
          <w:tab w:pos="2880" w:val="num"/>
        </w:tabs>
        <w:ind w:hanging="288" w:left="3168"/>
      </w:pPr>
      <w:rPr>
        <w:rFonts w:hint="default"/>
      </w:rPr>
    </w:lvl>
  </w:abstractNum>
  <w:abstractNum w15:restartNumberingAfterBreak="0" w:abstractNumId="12">
    <w:nsid w:val="00A99311"/>
    <w:multiLevelType w:val="multilevel"/>
    <w:tmpl w:val="3B18733E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13">
    <w:nsid w:val="00A99411"/>
    <w:multiLevelType w:val="multilevel"/>
    <w:tmpl w:val="03588F84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14">
    <w:nsid w:val="00A99514"/>
    <w:multiLevelType w:val="multilevel"/>
    <w:tmpl w:val="FB7A0640"/>
    <w:lvl w:ilvl="0">
      <w:start w:val="1"/>
      <w:numFmt w:val="lowerRoman"/>
      <w:lvlText w:val="%1."/>
      <w:lvlJc w:val="left"/>
      <w:pPr>
        <w:ind w:hanging="432" w:left="1008"/>
      </w:pPr>
      <w:rPr>
        <w:rFonts w:hint="default"/>
      </w:rPr>
    </w:lvl>
    <w:lvl w:ilvl="1">
      <w:start w:val="4"/>
      <w:numFmt w:val="lowerRoman"/>
      <w:lvlText w:val="%2."/>
      <w:lvlJc w:val="left"/>
      <w:pPr>
        <w:ind w:hanging="480" w:left="1440"/>
      </w:pPr>
      <w:rPr>
        <w:rFonts w:hint="default"/>
      </w:rPr>
    </w:lvl>
    <w:lvl w:ilvl="2">
      <w:start w:val="4"/>
      <w:numFmt w:val="lowerRoman"/>
      <w:lvlText w:val="%3."/>
      <w:lvlJc w:val="left"/>
      <w:pPr>
        <w:ind w:hanging="480" w:left="2160"/>
      </w:pPr>
      <w:rPr>
        <w:rFonts w:hint="default"/>
      </w:rPr>
    </w:lvl>
    <w:lvl w:ilvl="3">
      <w:start w:val="4"/>
      <w:numFmt w:val="lowerRoman"/>
      <w:lvlText w:val="%4."/>
      <w:lvlJc w:val="left"/>
      <w:pPr>
        <w:ind w:hanging="480" w:left="2880"/>
      </w:pPr>
      <w:rPr>
        <w:rFonts w:hint="default"/>
      </w:rPr>
    </w:lvl>
    <w:lvl w:ilvl="4">
      <w:start w:val="4"/>
      <w:numFmt w:val="lowerRoman"/>
      <w:lvlText w:val="%5."/>
      <w:lvlJc w:val="left"/>
      <w:pPr>
        <w:ind w:hanging="480" w:left="3600"/>
      </w:pPr>
      <w:rPr>
        <w:rFonts w:hint="default"/>
      </w:rPr>
    </w:lvl>
    <w:lvl w:ilvl="5">
      <w:start w:val="4"/>
      <w:numFmt w:val="lowerRoman"/>
      <w:lvlText w:val="%6."/>
      <w:lvlJc w:val="left"/>
      <w:pPr>
        <w:ind w:hanging="480" w:left="4320"/>
      </w:pPr>
      <w:rPr>
        <w:rFonts w:hint="default"/>
      </w:rPr>
    </w:lvl>
    <w:lvl w:ilvl="6">
      <w:start w:val="4"/>
      <w:numFmt w:val="lowerRoman"/>
      <w:lvlText w:val="%7."/>
      <w:lvlJc w:val="left"/>
      <w:pPr>
        <w:ind w:hanging="480" w:left="5040"/>
      </w:pPr>
      <w:rPr>
        <w:rFonts w:hint="default"/>
      </w:rPr>
    </w:lvl>
    <w:lvl w:ilvl="7">
      <w:start w:val="4"/>
      <w:numFmt w:val="lowerRoman"/>
      <w:lvlText w:val="%8."/>
      <w:lvlJc w:val="left"/>
      <w:pPr>
        <w:ind w:hanging="480" w:left="5760"/>
      </w:pPr>
      <w:rPr>
        <w:rFonts w:hint="default"/>
      </w:rPr>
    </w:lvl>
    <w:lvl w:ilvl="8">
      <w:start w:val="4"/>
      <w:numFmt w:val="lowerRoman"/>
      <w:lvlText w:val="%9."/>
      <w:lvlJc w:val="left"/>
      <w:pPr>
        <w:ind w:hanging="480" w:left="6480"/>
      </w:pPr>
      <w:rPr>
        <w:rFonts w:hint="default"/>
      </w:rPr>
    </w:lvl>
  </w:abstractNum>
  <w:abstractNum w15:restartNumberingAfterBreak="0" w:abstractNumId="15">
    <w:nsid w:val="00A99516"/>
    <w:multiLevelType w:val="multilevel"/>
    <w:tmpl w:val="71CC0292"/>
    <w:lvl w:ilvl="0">
      <w:start w:val="6"/>
      <w:numFmt w:val="lowerRoman"/>
      <w:lvlText w:val="%1."/>
      <w:lvlJc w:val="left"/>
      <w:pPr>
        <w:ind w:hanging="432" w:left="1008"/>
      </w:pPr>
      <w:rPr>
        <w:rFonts w:hint="default"/>
      </w:rPr>
    </w:lvl>
    <w:lvl w:ilvl="1">
      <w:start w:val="6"/>
      <w:numFmt w:val="lowerRoman"/>
      <w:lvlText w:val="%2."/>
      <w:lvlJc w:val="left"/>
      <w:pPr>
        <w:ind w:hanging="480" w:left="1440"/>
      </w:pPr>
      <w:rPr>
        <w:rFonts w:hint="default"/>
      </w:rPr>
    </w:lvl>
    <w:lvl w:ilvl="2">
      <w:start w:val="6"/>
      <w:numFmt w:val="lowerRoman"/>
      <w:lvlText w:val="%3."/>
      <w:lvlJc w:val="left"/>
      <w:pPr>
        <w:ind w:hanging="480" w:left="2160"/>
      </w:pPr>
      <w:rPr>
        <w:rFonts w:hint="default"/>
      </w:rPr>
    </w:lvl>
    <w:lvl w:ilvl="3">
      <w:start w:val="6"/>
      <w:numFmt w:val="lowerRoman"/>
      <w:lvlText w:val="%4."/>
      <w:lvlJc w:val="left"/>
      <w:pPr>
        <w:ind w:hanging="480" w:left="2880"/>
      </w:pPr>
      <w:rPr>
        <w:rFonts w:hint="default"/>
      </w:rPr>
    </w:lvl>
    <w:lvl w:ilvl="4">
      <w:start w:val="6"/>
      <w:numFmt w:val="lowerRoman"/>
      <w:lvlText w:val="%5."/>
      <w:lvlJc w:val="left"/>
      <w:pPr>
        <w:ind w:hanging="480" w:left="3600"/>
      </w:pPr>
      <w:rPr>
        <w:rFonts w:hint="default"/>
      </w:rPr>
    </w:lvl>
    <w:lvl w:ilvl="5">
      <w:start w:val="6"/>
      <w:numFmt w:val="lowerRoman"/>
      <w:lvlText w:val="%6."/>
      <w:lvlJc w:val="left"/>
      <w:pPr>
        <w:ind w:hanging="480" w:left="4320"/>
      </w:pPr>
      <w:rPr>
        <w:rFonts w:hint="default"/>
      </w:rPr>
    </w:lvl>
    <w:lvl w:ilvl="6">
      <w:start w:val="6"/>
      <w:numFmt w:val="lowerRoman"/>
      <w:lvlText w:val="%7."/>
      <w:lvlJc w:val="left"/>
      <w:pPr>
        <w:ind w:hanging="480" w:left="5040"/>
      </w:pPr>
      <w:rPr>
        <w:rFonts w:hint="default"/>
      </w:rPr>
    </w:lvl>
    <w:lvl w:ilvl="7">
      <w:start w:val="6"/>
      <w:numFmt w:val="lowerRoman"/>
      <w:lvlText w:val="%8."/>
      <w:lvlJc w:val="left"/>
      <w:pPr>
        <w:ind w:hanging="480" w:left="5760"/>
      </w:pPr>
      <w:rPr>
        <w:rFonts w:hint="default"/>
      </w:rPr>
    </w:lvl>
    <w:lvl w:ilvl="8">
      <w:start w:val="6"/>
      <w:numFmt w:val="lowerRoman"/>
      <w:lvlText w:val="%9."/>
      <w:lvlJc w:val="left"/>
      <w:pPr>
        <w:ind w:hanging="480" w:left="6480"/>
      </w:pPr>
      <w:rPr>
        <w:rFonts w:hint="default"/>
      </w:rPr>
    </w:lvl>
  </w:abstractNum>
  <w:abstractNum w15:restartNumberingAfterBreak="0" w:abstractNumId="16">
    <w:nsid w:val="00A99811"/>
    <w:multiLevelType w:val="multilevel"/>
    <w:tmpl w:val="E35869D2"/>
    <w:lvl w:ilvl="0">
      <w:start w:val="1"/>
      <w:numFmt w:val="upperLetter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upperLetter"/>
      <w:lvlText w:val="%2."/>
      <w:lvlJc w:val="left"/>
      <w:pPr>
        <w:ind w:hanging="480" w:left="1440"/>
      </w:pPr>
      <w:rPr>
        <w:rFonts w:hint="default"/>
      </w:rPr>
    </w:lvl>
    <w:lvl w:ilvl="2">
      <w:start w:val="1"/>
      <w:numFmt w:val="upperLetter"/>
      <w:lvlText w:val="%3."/>
      <w:lvlJc w:val="left"/>
      <w:pPr>
        <w:ind w:hanging="480" w:left="2160"/>
      </w:pPr>
      <w:rPr>
        <w:rFonts w:hint="default"/>
      </w:rPr>
    </w:lvl>
    <w:lvl w:ilvl="3">
      <w:start w:val="1"/>
      <w:numFmt w:val="upperLetter"/>
      <w:lvlText w:val="%4."/>
      <w:lvlJc w:val="left"/>
      <w:pPr>
        <w:ind w:hanging="480" w:left="2880"/>
      </w:pPr>
      <w:rPr>
        <w:rFonts w:hint="default"/>
      </w:rPr>
    </w:lvl>
    <w:lvl w:ilvl="4">
      <w:start w:val="1"/>
      <w:numFmt w:val="upperLetter"/>
      <w:lvlText w:val="%5."/>
      <w:lvlJc w:val="left"/>
      <w:pPr>
        <w:ind w:hanging="480" w:left="3600"/>
      </w:pPr>
      <w:rPr>
        <w:rFonts w:hint="default"/>
      </w:rPr>
    </w:lvl>
    <w:lvl w:ilvl="5">
      <w:start w:val="1"/>
      <w:numFmt w:val="upperLetter"/>
      <w:lvlText w:val="%6."/>
      <w:lvlJc w:val="left"/>
      <w:pPr>
        <w:ind w:hanging="480" w:left="4320"/>
      </w:pPr>
      <w:rPr>
        <w:rFonts w:hint="default"/>
      </w:rPr>
    </w:lvl>
    <w:lvl w:ilvl="6">
      <w:start w:val="1"/>
      <w:numFmt w:val="upperLetter"/>
      <w:lvlText w:val="%7."/>
      <w:lvlJc w:val="left"/>
      <w:pPr>
        <w:ind w:hanging="480" w:left="5040"/>
      </w:pPr>
      <w:rPr>
        <w:rFonts w:hint="default"/>
      </w:rPr>
    </w:lvl>
    <w:lvl w:ilvl="7">
      <w:start w:val="1"/>
      <w:numFmt w:val="upperLetter"/>
      <w:lvlText w:val="%8."/>
      <w:lvlJc w:val="left"/>
      <w:pPr>
        <w:ind w:hanging="480" w:left="5760"/>
      </w:pPr>
      <w:rPr>
        <w:rFonts w:hint="default"/>
      </w:rPr>
    </w:lvl>
    <w:lvl w:ilvl="8">
      <w:start w:val="1"/>
      <w:numFmt w:val="upperLetter"/>
      <w:lvlText w:val="%9."/>
      <w:lvlJc w:val="left"/>
      <w:pPr>
        <w:ind w:hanging="480" w:left="6480"/>
      </w:pPr>
      <w:rPr>
        <w:rFonts w:hint="default"/>
      </w:rPr>
    </w:lvl>
  </w:abstractNum>
  <w:abstractNum w15:restartNumberingAfterBreak="0" w:abstractNumId="17">
    <w:nsid w:val="06772DB5"/>
    <w:multiLevelType w:val="multilevel"/>
    <w:tmpl w:val="A23436F4"/>
    <w:lvl w:ilvl="0">
      <w:start w:val="1"/>
      <w:numFmt w:val="lowerRoman"/>
      <w:lvlText w:val="%1."/>
      <w:lvlJc w:val="left"/>
      <w:pPr>
        <w:ind w:hanging="360" w:left="936"/>
      </w:pPr>
      <w:rPr>
        <w:rFonts w:hint="default"/>
      </w:rPr>
    </w:lvl>
    <w:lvl w:ilvl="1">
      <w:start w:val="6"/>
      <w:numFmt w:val="lowerRoman"/>
      <w:lvlText w:val="%2."/>
      <w:lvlJc w:val="left"/>
      <w:pPr>
        <w:ind w:hanging="480" w:left="1440"/>
      </w:pPr>
    </w:lvl>
    <w:lvl w:ilvl="2">
      <w:start w:val="6"/>
      <w:numFmt w:val="lowerRoman"/>
      <w:lvlText w:val="%3."/>
      <w:lvlJc w:val="left"/>
      <w:pPr>
        <w:ind w:hanging="480" w:left="2160"/>
      </w:pPr>
    </w:lvl>
    <w:lvl w:ilvl="3">
      <w:start w:val="6"/>
      <w:numFmt w:val="lowerRoman"/>
      <w:lvlText w:val="%4."/>
      <w:lvlJc w:val="left"/>
      <w:pPr>
        <w:ind w:hanging="480" w:left="2880"/>
      </w:pPr>
    </w:lvl>
    <w:lvl w:ilvl="4">
      <w:start w:val="6"/>
      <w:numFmt w:val="lowerRoman"/>
      <w:lvlText w:val="%5."/>
      <w:lvlJc w:val="left"/>
      <w:pPr>
        <w:ind w:hanging="480" w:left="3600"/>
      </w:pPr>
    </w:lvl>
    <w:lvl w:ilvl="5">
      <w:start w:val="6"/>
      <w:numFmt w:val="lowerRoman"/>
      <w:lvlText w:val="%6."/>
      <w:lvlJc w:val="left"/>
      <w:pPr>
        <w:ind w:hanging="480" w:left="4320"/>
      </w:pPr>
    </w:lvl>
    <w:lvl w:ilvl="6">
      <w:start w:val="6"/>
      <w:numFmt w:val="lowerRoman"/>
      <w:lvlText w:val="%7."/>
      <w:lvlJc w:val="left"/>
      <w:pPr>
        <w:ind w:hanging="480" w:left="5040"/>
      </w:pPr>
    </w:lvl>
    <w:lvl w:ilvl="7">
      <w:start w:val="6"/>
      <w:numFmt w:val="lowerRoman"/>
      <w:lvlText w:val="%8."/>
      <w:lvlJc w:val="left"/>
      <w:pPr>
        <w:ind w:hanging="480" w:left="5760"/>
      </w:pPr>
    </w:lvl>
    <w:lvl w:ilvl="8">
      <w:start w:val="6"/>
      <w:numFmt w:val="lowerRoman"/>
      <w:lvlText w:val="%9."/>
      <w:lvlJc w:val="left"/>
      <w:pPr>
        <w:ind w:hanging="480" w:left="6480"/>
      </w:pPr>
    </w:lvl>
  </w:abstractNum>
  <w:abstractNum w15:restartNumberingAfterBreak="0" w:abstractNumId="18">
    <w:nsid w:val="0A3F4576"/>
    <w:multiLevelType w:val="multilevel"/>
    <w:tmpl w:val="2DEAD54E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19">
    <w:nsid w:val="16A617F6"/>
    <w:multiLevelType w:val="singleLevel"/>
    <w:tmpl w:val="86283B70"/>
    <w:name w:val="MultiLevelBullet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</w:abstractNum>
  <w:abstractNum w15:restartNumberingAfterBreak="0" w:abstractNumId="20">
    <w:nsid w:val="170CD2DE"/>
    <w:multiLevelType w:val="multilevel"/>
    <w:tmpl w:val="D7B03206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21">
    <w:nsid w:val="190B72C9"/>
    <w:multiLevelType w:val="hybridMultilevel"/>
    <w:tmpl w:val="BEF40784"/>
    <w:lvl w:ilvl="0" w:tplc="E2BAAFDC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 w:tentative="1" w:tplc="FFFFFFFF">
      <w:start w:val="1"/>
      <w:numFmt w:val="lowerLetter"/>
      <w:lvlText w:val="%2."/>
      <w:lvlJc w:val="left"/>
      <w:pPr>
        <w:ind w:hanging="360" w:left="1656"/>
      </w:pPr>
    </w:lvl>
    <w:lvl w:ilvl="2" w:tentative="1" w:tplc="FFFFFFFF">
      <w:start w:val="1"/>
      <w:numFmt w:val="lowerRoman"/>
      <w:lvlText w:val="%3."/>
      <w:lvlJc w:val="right"/>
      <w:pPr>
        <w:ind w:hanging="180" w:left="2376"/>
      </w:pPr>
    </w:lvl>
    <w:lvl w:ilvl="3" w:tentative="1" w:tplc="FFFFFFFF">
      <w:start w:val="1"/>
      <w:numFmt w:val="decimal"/>
      <w:lvlText w:val="%4."/>
      <w:lvlJc w:val="left"/>
      <w:pPr>
        <w:ind w:hanging="360" w:left="3096"/>
      </w:pPr>
    </w:lvl>
    <w:lvl w:ilvl="4" w:tentative="1" w:tplc="FFFFFFFF">
      <w:start w:val="1"/>
      <w:numFmt w:val="lowerLetter"/>
      <w:lvlText w:val="%5."/>
      <w:lvlJc w:val="left"/>
      <w:pPr>
        <w:ind w:hanging="360" w:left="3816"/>
      </w:pPr>
    </w:lvl>
    <w:lvl w:ilvl="5" w:tentative="1" w:tplc="FFFFFFFF">
      <w:start w:val="1"/>
      <w:numFmt w:val="lowerRoman"/>
      <w:lvlText w:val="%6."/>
      <w:lvlJc w:val="right"/>
      <w:pPr>
        <w:ind w:hanging="180" w:left="4536"/>
      </w:pPr>
    </w:lvl>
    <w:lvl w:ilvl="6" w:tentative="1" w:tplc="FFFFFFFF">
      <w:start w:val="1"/>
      <w:numFmt w:val="decimal"/>
      <w:lvlText w:val="%7."/>
      <w:lvlJc w:val="left"/>
      <w:pPr>
        <w:ind w:hanging="360" w:left="5256"/>
      </w:pPr>
    </w:lvl>
    <w:lvl w:ilvl="7" w:tentative="1" w:tplc="FFFFFFFF">
      <w:start w:val="1"/>
      <w:numFmt w:val="lowerLetter"/>
      <w:lvlText w:val="%8."/>
      <w:lvlJc w:val="left"/>
      <w:pPr>
        <w:ind w:hanging="360" w:left="5976"/>
      </w:pPr>
    </w:lvl>
    <w:lvl w:ilvl="8" w:tentative="1" w:tplc="FFFFFFFF">
      <w:start w:val="1"/>
      <w:numFmt w:val="lowerRoman"/>
      <w:lvlText w:val="%9."/>
      <w:lvlJc w:val="right"/>
      <w:pPr>
        <w:ind w:hanging="180" w:left="6696"/>
      </w:pPr>
    </w:lvl>
  </w:abstractNum>
  <w:abstractNum w15:restartNumberingAfterBreak="0" w:abstractNumId="22">
    <w:nsid w:val="1F0E25F9"/>
    <w:multiLevelType w:val="multilevel"/>
    <w:tmpl w:val="A23436F4"/>
    <w:styleLink w:val="CurrentList3"/>
    <w:lvl w:ilvl="0">
      <w:start w:val="1"/>
      <w:numFmt w:val="lowerRoman"/>
      <w:lvlText w:val="%1."/>
      <w:lvlJc w:val="left"/>
      <w:pPr>
        <w:ind w:hanging="360" w:left="936"/>
      </w:pPr>
      <w:rPr>
        <w:rFonts w:hint="default"/>
      </w:rPr>
    </w:lvl>
    <w:lvl w:ilvl="1">
      <w:start w:val="6"/>
      <w:numFmt w:val="lowerRoman"/>
      <w:lvlText w:val="%2."/>
      <w:lvlJc w:val="left"/>
      <w:pPr>
        <w:ind w:hanging="480" w:left="1440"/>
      </w:pPr>
    </w:lvl>
    <w:lvl w:ilvl="2">
      <w:start w:val="6"/>
      <w:numFmt w:val="lowerRoman"/>
      <w:lvlText w:val="%3."/>
      <w:lvlJc w:val="left"/>
      <w:pPr>
        <w:ind w:hanging="480" w:left="2160"/>
      </w:pPr>
    </w:lvl>
    <w:lvl w:ilvl="3">
      <w:start w:val="6"/>
      <w:numFmt w:val="lowerRoman"/>
      <w:lvlText w:val="%4."/>
      <w:lvlJc w:val="left"/>
      <w:pPr>
        <w:ind w:hanging="480" w:left="2880"/>
      </w:pPr>
    </w:lvl>
    <w:lvl w:ilvl="4">
      <w:start w:val="6"/>
      <w:numFmt w:val="lowerRoman"/>
      <w:lvlText w:val="%5."/>
      <w:lvlJc w:val="left"/>
      <w:pPr>
        <w:ind w:hanging="480" w:left="3600"/>
      </w:pPr>
    </w:lvl>
    <w:lvl w:ilvl="5">
      <w:start w:val="6"/>
      <w:numFmt w:val="lowerRoman"/>
      <w:lvlText w:val="%6."/>
      <w:lvlJc w:val="left"/>
      <w:pPr>
        <w:ind w:hanging="480" w:left="4320"/>
      </w:pPr>
    </w:lvl>
    <w:lvl w:ilvl="6">
      <w:start w:val="6"/>
      <w:numFmt w:val="lowerRoman"/>
      <w:lvlText w:val="%7."/>
      <w:lvlJc w:val="left"/>
      <w:pPr>
        <w:ind w:hanging="480" w:left="5040"/>
      </w:pPr>
    </w:lvl>
    <w:lvl w:ilvl="7">
      <w:start w:val="6"/>
      <w:numFmt w:val="lowerRoman"/>
      <w:lvlText w:val="%8."/>
      <w:lvlJc w:val="left"/>
      <w:pPr>
        <w:ind w:hanging="480" w:left="5760"/>
      </w:pPr>
    </w:lvl>
    <w:lvl w:ilvl="8">
      <w:start w:val="6"/>
      <w:numFmt w:val="lowerRoman"/>
      <w:lvlText w:val="%9."/>
      <w:lvlJc w:val="left"/>
      <w:pPr>
        <w:ind w:hanging="480" w:left="6480"/>
      </w:pPr>
    </w:lvl>
  </w:abstractNum>
  <w:abstractNum w15:restartNumberingAfterBreak="0" w:abstractNumId="23">
    <w:nsid w:val="2A744D4B"/>
    <w:multiLevelType w:val="multilevel"/>
    <w:tmpl w:val="0276DCD0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24">
    <w:nsid w:val="319B5562"/>
    <w:multiLevelType w:val="multilevel"/>
    <w:tmpl w:val="A23436F4"/>
    <w:styleLink w:val="CurrentList4"/>
    <w:lvl w:ilvl="0">
      <w:start w:val="1"/>
      <w:numFmt w:val="lowerRoman"/>
      <w:lvlText w:val="%1."/>
      <w:lvlJc w:val="left"/>
      <w:pPr>
        <w:ind w:hanging="360" w:left="936"/>
      </w:pPr>
      <w:rPr>
        <w:rFonts w:hint="default"/>
      </w:rPr>
    </w:lvl>
    <w:lvl w:ilvl="1">
      <w:start w:val="6"/>
      <w:numFmt w:val="lowerRoman"/>
      <w:lvlText w:val="%2."/>
      <w:lvlJc w:val="left"/>
      <w:pPr>
        <w:ind w:hanging="480" w:left="1440"/>
      </w:pPr>
    </w:lvl>
    <w:lvl w:ilvl="2">
      <w:start w:val="6"/>
      <w:numFmt w:val="lowerRoman"/>
      <w:lvlText w:val="%3."/>
      <w:lvlJc w:val="left"/>
      <w:pPr>
        <w:ind w:hanging="480" w:left="2160"/>
      </w:pPr>
    </w:lvl>
    <w:lvl w:ilvl="3">
      <w:start w:val="6"/>
      <w:numFmt w:val="lowerRoman"/>
      <w:lvlText w:val="%4."/>
      <w:lvlJc w:val="left"/>
      <w:pPr>
        <w:ind w:hanging="480" w:left="2880"/>
      </w:pPr>
    </w:lvl>
    <w:lvl w:ilvl="4">
      <w:start w:val="6"/>
      <w:numFmt w:val="lowerRoman"/>
      <w:lvlText w:val="%5."/>
      <w:lvlJc w:val="left"/>
      <w:pPr>
        <w:ind w:hanging="480" w:left="3600"/>
      </w:pPr>
    </w:lvl>
    <w:lvl w:ilvl="5">
      <w:start w:val="6"/>
      <w:numFmt w:val="lowerRoman"/>
      <w:lvlText w:val="%6."/>
      <w:lvlJc w:val="left"/>
      <w:pPr>
        <w:ind w:hanging="480" w:left="4320"/>
      </w:pPr>
    </w:lvl>
    <w:lvl w:ilvl="6">
      <w:start w:val="6"/>
      <w:numFmt w:val="lowerRoman"/>
      <w:lvlText w:val="%7."/>
      <w:lvlJc w:val="left"/>
      <w:pPr>
        <w:ind w:hanging="480" w:left="5040"/>
      </w:pPr>
    </w:lvl>
    <w:lvl w:ilvl="7">
      <w:start w:val="6"/>
      <w:numFmt w:val="lowerRoman"/>
      <w:lvlText w:val="%8."/>
      <w:lvlJc w:val="left"/>
      <w:pPr>
        <w:ind w:hanging="480" w:left="5760"/>
      </w:pPr>
    </w:lvl>
    <w:lvl w:ilvl="8">
      <w:start w:val="6"/>
      <w:numFmt w:val="lowerRoman"/>
      <w:lvlText w:val="%9."/>
      <w:lvlJc w:val="left"/>
      <w:pPr>
        <w:ind w:hanging="480" w:left="6480"/>
      </w:pPr>
    </w:lvl>
  </w:abstractNum>
  <w:abstractNum w15:restartNumberingAfterBreak="0" w:abstractNumId="25">
    <w:nsid w:val="3278521E"/>
    <w:multiLevelType w:val="multilevel"/>
    <w:tmpl w:val="6DA4CB3A"/>
    <w:lvl w:ilvl="0">
      <w:start w:val="1"/>
      <w:numFmt w:val="upperLetter"/>
      <w:lvlText w:val="%1."/>
      <w:lvlJc w:val="left"/>
      <w:pPr>
        <w:ind w:hanging="360" w:left="936"/>
      </w:pPr>
      <w:rPr>
        <w:rFonts w:hint="default"/>
      </w:rPr>
    </w:lvl>
    <w:lvl w:ilvl="1">
      <w:start w:val="6"/>
      <w:numFmt w:val="lowerRoman"/>
      <w:lvlText w:val="%2."/>
      <w:lvlJc w:val="left"/>
      <w:pPr>
        <w:ind w:hanging="480" w:left="1440"/>
      </w:pPr>
    </w:lvl>
    <w:lvl w:ilvl="2">
      <w:start w:val="6"/>
      <w:numFmt w:val="lowerRoman"/>
      <w:lvlText w:val="%3."/>
      <w:lvlJc w:val="left"/>
      <w:pPr>
        <w:ind w:hanging="480" w:left="2160"/>
      </w:pPr>
    </w:lvl>
    <w:lvl w:ilvl="3">
      <w:start w:val="6"/>
      <w:numFmt w:val="lowerRoman"/>
      <w:lvlText w:val="%4."/>
      <w:lvlJc w:val="left"/>
      <w:pPr>
        <w:ind w:hanging="480" w:left="2880"/>
      </w:pPr>
    </w:lvl>
    <w:lvl w:ilvl="4">
      <w:start w:val="6"/>
      <w:numFmt w:val="lowerRoman"/>
      <w:lvlText w:val="%5."/>
      <w:lvlJc w:val="left"/>
      <w:pPr>
        <w:ind w:hanging="480" w:left="3600"/>
      </w:pPr>
    </w:lvl>
    <w:lvl w:ilvl="5">
      <w:start w:val="6"/>
      <w:numFmt w:val="lowerRoman"/>
      <w:lvlText w:val="%6."/>
      <w:lvlJc w:val="left"/>
      <w:pPr>
        <w:ind w:hanging="480" w:left="4320"/>
      </w:pPr>
    </w:lvl>
    <w:lvl w:ilvl="6">
      <w:start w:val="6"/>
      <w:numFmt w:val="lowerRoman"/>
      <w:lvlText w:val="%7."/>
      <w:lvlJc w:val="left"/>
      <w:pPr>
        <w:ind w:hanging="480" w:left="5040"/>
      </w:pPr>
    </w:lvl>
    <w:lvl w:ilvl="7">
      <w:start w:val="6"/>
      <w:numFmt w:val="lowerRoman"/>
      <w:lvlText w:val="%8."/>
      <w:lvlJc w:val="left"/>
      <w:pPr>
        <w:ind w:hanging="480" w:left="5760"/>
      </w:pPr>
    </w:lvl>
    <w:lvl w:ilvl="8">
      <w:start w:val="6"/>
      <w:numFmt w:val="lowerRoman"/>
      <w:lvlText w:val="%9."/>
      <w:lvlJc w:val="left"/>
      <w:pPr>
        <w:ind w:hanging="480" w:left="6480"/>
      </w:pPr>
    </w:lvl>
  </w:abstractNum>
  <w:abstractNum w15:restartNumberingAfterBreak="0" w:abstractNumId="26">
    <w:nsid w:val="399557C2"/>
    <w:multiLevelType w:val="hybridMultilevel"/>
    <w:tmpl w:val="004CB21E"/>
    <w:name w:val="MultiLevelBullet2"/>
    <w:lvl w:ilvl="0" w:tplc="8B54772C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656"/>
      </w:pPr>
    </w:lvl>
    <w:lvl w:ilvl="2" w:tentative="1" w:tplc="0409001B">
      <w:start w:val="1"/>
      <w:numFmt w:val="lowerRoman"/>
      <w:lvlText w:val="%3."/>
      <w:lvlJc w:val="right"/>
      <w:pPr>
        <w:ind w:hanging="180" w:left="2376"/>
      </w:pPr>
    </w:lvl>
    <w:lvl w:ilvl="3" w:tentative="1" w:tplc="0409000F">
      <w:start w:val="1"/>
      <w:numFmt w:val="decimal"/>
      <w:lvlText w:val="%4."/>
      <w:lvlJc w:val="left"/>
      <w:pPr>
        <w:ind w:hanging="360" w:left="3096"/>
      </w:pPr>
    </w:lvl>
    <w:lvl w:ilvl="4" w:tentative="1" w:tplc="04090019">
      <w:start w:val="1"/>
      <w:numFmt w:val="lowerLetter"/>
      <w:lvlText w:val="%5."/>
      <w:lvlJc w:val="left"/>
      <w:pPr>
        <w:ind w:hanging="360" w:left="3816"/>
      </w:pPr>
    </w:lvl>
    <w:lvl w:ilvl="5" w:tentative="1" w:tplc="0409001B">
      <w:start w:val="1"/>
      <w:numFmt w:val="lowerRoman"/>
      <w:lvlText w:val="%6."/>
      <w:lvlJc w:val="right"/>
      <w:pPr>
        <w:ind w:hanging="180" w:left="4536"/>
      </w:pPr>
    </w:lvl>
    <w:lvl w:ilvl="6" w:tentative="1" w:tplc="0409000F">
      <w:start w:val="1"/>
      <w:numFmt w:val="decimal"/>
      <w:lvlText w:val="%7."/>
      <w:lvlJc w:val="left"/>
      <w:pPr>
        <w:ind w:hanging="360" w:left="5256"/>
      </w:pPr>
    </w:lvl>
    <w:lvl w:ilvl="7" w:tentative="1" w:tplc="04090019">
      <w:start w:val="1"/>
      <w:numFmt w:val="lowerLetter"/>
      <w:lvlText w:val="%8."/>
      <w:lvlJc w:val="left"/>
      <w:pPr>
        <w:ind w:hanging="360" w:left="5976"/>
      </w:pPr>
    </w:lvl>
    <w:lvl w:ilvl="8" w:tentative="1" w:tplc="0409001B">
      <w:start w:val="1"/>
      <w:numFmt w:val="lowerRoman"/>
      <w:lvlText w:val="%9."/>
      <w:lvlJc w:val="right"/>
      <w:pPr>
        <w:ind w:hanging="180" w:left="6696"/>
      </w:pPr>
    </w:lvl>
  </w:abstractNum>
  <w:abstractNum w15:restartNumberingAfterBreak="0" w:abstractNumId="27">
    <w:nsid w:val="3F696EBE"/>
    <w:multiLevelType w:val="hybridMultilevel"/>
    <w:tmpl w:val="0FF8F87E"/>
    <w:lvl w:ilvl="0" w:tplc="86283B7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 w:tentative="1" w:tplc="FFFFFFFF">
      <w:start w:val="1"/>
      <w:numFmt w:val="lowerLetter"/>
      <w:lvlText w:val="%2."/>
      <w:lvlJc w:val="left"/>
      <w:pPr>
        <w:ind w:hanging="360" w:left="1656"/>
      </w:pPr>
    </w:lvl>
    <w:lvl w:ilvl="2" w:tentative="1" w:tplc="FFFFFFFF">
      <w:start w:val="1"/>
      <w:numFmt w:val="lowerRoman"/>
      <w:lvlText w:val="%3."/>
      <w:lvlJc w:val="right"/>
      <w:pPr>
        <w:ind w:hanging="180" w:left="2376"/>
      </w:pPr>
    </w:lvl>
    <w:lvl w:ilvl="3" w:tentative="1" w:tplc="FFFFFFFF">
      <w:start w:val="1"/>
      <w:numFmt w:val="decimal"/>
      <w:lvlText w:val="%4."/>
      <w:lvlJc w:val="left"/>
      <w:pPr>
        <w:ind w:hanging="360" w:left="3096"/>
      </w:pPr>
    </w:lvl>
    <w:lvl w:ilvl="4" w:tentative="1" w:tplc="FFFFFFFF">
      <w:start w:val="1"/>
      <w:numFmt w:val="lowerLetter"/>
      <w:lvlText w:val="%5."/>
      <w:lvlJc w:val="left"/>
      <w:pPr>
        <w:ind w:hanging="360" w:left="3816"/>
      </w:pPr>
    </w:lvl>
    <w:lvl w:ilvl="5" w:tentative="1" w:tplc="FFFFFFFF">
      <w:start w:val="1"/>
      <w:numFmt w:val="lowerRoman"/>
      <w:lvlText w:val="%6."/>
      <w:lvlJc w:val="right"/>
      <w:pPr>
        <w:ind w:hanging="180" w:left="4536"/>
      </w:pPr>
    </w:lvl>
    <w:lvl w:ilvl="6" w:tentative="1" w:tplc="FFFFFFFF">
      <w:start w:val="1"/>
      <w:numFmt w:val="decimal"/>
      <w:lvlText w:val="%7."/>
      <w:lvlJc w:val="left"/>
      <w:pPr>
        <w:ind w:hanging="360" w:left="5256"/>
      </w:pPr>
    </w:lvl>
    <w:lvl w:ilvl="7" w:tentative="1" w:tplc="FFFFFFFF">
      <w:start w:val="1"/>
      <w:numFmt w:val="lowerLetter"/>
      <w:lvlText w:val="%8."/>
      <w:lvlJc w:val="left"/>
      <w:pPr>
        <w:ind w:hanging="360" w:left="5976"/>
      </w:pPr>
    </w:lvl>
    <w:lvl w:ilvl="8" w:tentative="1" w:tplc="FFFFFFFF">
      <w:start w:val="1"/>
      <w:numFmt w:val="lowerRoman"/>
      <w:lvlText w:val="%9."/>
      <w:lvlJc w:val="right"/>
      <w:pPr>
        <w:ind w:hanging="180" w:left="6696"/>
      </w:pPr>
    </w:lvl>
  </w:abstractNum>
  <w:abstractNum w15:restartNumberingAfterBreak="0" w:abstractNumId="28">
    <w:nsid w:val="3FC65726"/>
    <w:multiLevelType w:val="multilevel"/>
    <w:tmpl w:val="3EA81038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80" w:left="1440"/>
      </w:pPr>
      <w:rPr>
        <w:rFonts w:hint="default"/>
      </w:rPr>
    </w:lvl>
    <w:lvl w:ilvl="2">
      <w:start w:val="1"/>
      <w:numFmt w:val="decimal"/>
      <w:lvlText w:val="%3."/>
      <w:lvlJc w:val="left"/>
      <w:pPr>
        <w:ind w:hanging="480" w:left="2160"/>
      </w:pPr>
      <w:rPr>
        <w:rFonts w:hint="default"/>
      </w:rPr>
    </w:lvl>
    <w:lvl w:ilvl="3">
      <w:start w:val="1"/>
      <w:numFmt w:val="decimal"/>
      <w:lvlText w:val="%4."/>
      <w:lvlJc w:val="left"/>
      <w:pPr>
        <w:ind w:hanging="480" w:left="2880"/>
      </w:pPr>
      <w:rPr>
        <w:rFonts w:hint="default"/>
      </w:rPr>
    </w:lvl>
    <w:lvl w:ilvl="4">
      <w:start w:val="1"/>
      <w:numFmt w:val="decimal"/>
      <w:lvlText w:val="%5."/>
      <w:lvlJc w:val="left"/>
      <w:pPr>
        <w:ind w:hanging="480" w:left="3600"/>
      </w:pPr>
      <w:rPr>
        <w:rFonts w:hint="default"/>
      </w:rPr>
    </w:lvl>
    <w:lvl w:ilvl="5">
      <w:start w:val="1"/>
      <w:numFmt w:val="decimal"/>
      <w:lvlText w:val="%6."/>
      <w:lvlJc w:val="left"/>
      <w:pPr>
        <w:ind w:hanging="480" w:left="4320"/>
      </w:pPr>
      <w:rPr>
        <w:rFonts w:hint="default"/>
      </w:rPr>
    </w:lvl>
    <w:lvl w:ilvl="6">
      <w:start w:val="1"/>
      <w:numFmt w:val="decimal"/>
      <w:lvlText w:val="%7."/>
      <w:lvlJc w:val="left"/>
      <w:pPr>
        <w:ind w:hanging="480" w:left="5040"/>
      </w:pPr>
      <w:rPr>
        <w:rFonts w:hint="default"/>
      </w:rPr>
    </w:lvl>
    <w:lvl w:ilvl="7">
      <w:start w:val="1"/>
      <w:numFmt w:val="decimal"/>
      <w:lvlText w:val="%8."/>
      <w:lvlJc w:val="left"/>
      <w:pPr>
        <w:ind w:hanging="480" w:left="5760"/>
      </w:pPr>
      <w:rPr>
        <w:rFonts w:hint="default"/>
      </w:rPr>
    </w:lvl>
    <w:lvl w:ilvl="8">
      <w:start w:val="1"/>
      <w:numFmt w:val="decimal"/>
      <w:lvlText w:val="%9."/>
      <w:lvlJc w:val="left"/>
      <w:pPr>
        <w:ind w:hanging="480" w:left="6480"/>
      </w:pPr>
      <w:rPr>
        <w:rFonts w:hint="default"/>
      </w:rPr>
    </w:lvl>
  </w:abstractNum>
  <w:abstractNum w15:restartNumberingAfterBreak="0" w:abstractNumId="29">
    <w:nsid w:val="492F62E9"/>
    <w:multiLevelType w:val="multilevel"/>
    <w:tmpl w:val="7EC0F828"/>
    <w:styleLink w:val="CurrentList1"/>
    <w:lvl w:ilvl="0">
      <w:start w:val="1"/>
      <w:numFmt w:val="decimal"/>
      <w:lvlText w:val="%1."/>
      <w:lvlJc w:val="left"/>
      <w:pPr>
        <w:ind w:hanging="432" w:left="1008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30">
    <w:nsid w:val="4A8932E5"/>
    <w:multiLevelType w:val="multilevel"/>
    <w:tmpl w:val="2DEAD54E"/>
    <w:lvl w:ilvl="0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>
      <w:start w:val="1"/>
      <w:numFmt w:val="decimal"/>
      <w:lvlText w:val="%2."/>
      <w:lvlJc w:val="left"/>
      <w:pPr>
        <w:ind w:hanging="480" w:left="1440"/>
      </w:pPr>
    </w:lvl>
    <w:lvl w:ilvl="2">
      <w:start w:val="1"/>
      <w:numFmt w:val="decimal"/>
      <w:lvlText w:val="%3."/>
      <w:lvlJc w:val="left"/>
      <w:pPr>
        <w:ind w:hanging="480" w:left="2160"/>
      </w:pPr>
    </w:lvl>
    <w:lvl w:ilvl="3">
      <w:start w:val="1"/>
      <w:numFmt w:val="decimal"/>
      <w:lvlText w:val="%4."/>
      <w:lvlJc w:val="left"/>
      <w:pPr>
        <w:ind w:hanging="480" w:left="2880"/>
      </w:pPr>
    </w:lvl>
    <w:lvl w:ilvl="4">
      <w:start w:val="1"/>
      <w:numFmt w:val="decimal"/>
      <w:lvlText w:val="%5."/>
      <w:lvlJc w:val="left"/>
      <w:pPr>
        <w:ind w:hanging="480" w:left="3600"/>
      </w:pPr>
    </w:lvl>
    <w:lvl w:ilvl="5">
      <w:start w:val="1"/>
      <w:numFmt w:val="decimal"/>
      <w:lvlText w:val="%6."/>
      <w:lvlJc w:val="left"/>
      <w:pPr>
        <w:ind w:hanging="480" w:left="4320"/>
      </w:pPr>
    </w:lvl>
    <w:lvl w:ilvl="6">
      <w:start w:val="1"/>
      <w:numFmt w:val="decimal"/>
      <w:lvlText w:val="%7."/>
      <w:lvlJc w:val="left"/>
      <w:pPr>
        <w:ind w:hanging="480" w:left="5040"/>
      </w:pPr>
    </w:lvl>
    <w:lvl w:ilvl="7">
      <w:start w:val="1"/>
      <w:numFmt w:val="decimal"/>
      <w:lvlText w:val="%8."/>
      <w:lvlJc w:val="left"/>
      <w:pPr>
        <w:ind w:hanging="480" w:left="5760"/>
      </w:pPr>
    </w:lvl>
    <w:lvl w:ilvl="8">
      <w:start w:val="1"/>
      <w:numFmt w:val="decimal"/>
      <w:lvlText w:val="%9."/>
      <w:lvlJc w:val="left"/>
      <w:pPr>
        <w:ind w:hanging="480" w:left="6480"/>
      </w:pPr>
    </w:lvl>
  </w:abstractNum>
  <w:abstractNum w15:restartNumberingAfterBreak="0" w:abstractNumId="31">
    <w:nsid w:val="5126609B"/>
    <w:multiLevelType w:val="multilevel"/>
    <w:tmpl w:val="7EC0F828"/>
    <w:numStyleLink w:val="CurrentList1"/>
  </w:abstractNum>
  <w:abstractNum w15:restartNumberingAfterBreak="0" w:abstractNumId="32">
    <w:nsid w:val="544808B7"/>
    <w:multiLevelType w:val="multilevel"/>
    <w:tmpl w:val="E37ED716"/>
    <w:styleLink w:val="CurrentList2"/>
    <w:lvl w:ilvl="0">
      <w:start w:val="1"/>
      <w:numFmt w:val="lowerRoman"/>
      <w:lvlText w:val="%1."/>
      <w:lvlJc w:val="left"/>
      <w:pPr>
        <w:ind w:hanging="346" w:left="922"/>
      </w:pPr>
      <w:rPr>
        <w:rFonts w:hint="default"/>
      </w:rPr>
    </w:lvl>
    <w:lvl w:ilvl="1">
      <w:start w:val="4"/>
      <w:numFmt w:val="lowerRoman"/>
      <w:lvlText w:val="%2."/>
      <w:lvlJc w:val="left"/>
      <w:pPr>
        <w:ind w:hanging="480" w:left="1440"/>
      </w:pPr>
    </w:lvl>
    <w:lvl w:ilvl="2">
      <w:start w:val="4"/>
      <w:numFmt w:val="lowerRoman"/>
      <w:lvlText w:val="%3."/>
      <w:lvlJc w:val="left"/>
      <w:pPr>
        <w:ind w:hanging="480" w:left="2160"/>
      </w:pPr>
    </w:lvl>
    <w:lvl w:ilvl="3">
      <w:start w:val="4"/>
      <w:numFmt w:val="lowerRoman"/>
      <w:lvlText w:val="%4."/>
      <w:lvlJc w:val="left"/>
      <w:pPr>
        <w:ind w:hanging="480" w:left="2880"/>
      </w:pPr>
    </w:lvl>
    <w:lvl w:ilvl="4">
      <w:start w:val="4"/>
      <w:numFmt w:val="lowerRoman"/>
      <w:lvlText w:val="%5."/>
      <w:lvlJc w:val="left"/>
      <w:pPr>
        <w:ind w:hanging="480" w:left="3600"/>
      </w:pPr>
    </w:lvl>
    <w:lvl w:ilvl="5">
      <w:start w:val="4"/>
      <w:numFmt w:val="lowerRoman"/>
      <w:lvlText w:val="%6."/>
      <w:lvlJc w:val="left"/>
      <w:pPr>
        <w:ind w:hanging="480" w:left="4320"/>
      </w:pPr>
    </w:lvl>
    <w:lvl w:ilvl="6">
      <w:start w:val="4"/>
      <w:numFmt w:val="lowerRoman"/>
      <w:lvlText w:val="%7."/>
      <w:lvlJc w:val="left"/>
      <w:pPr>
        <w:ind w:hanging="480" w:left="5040"/>
      </w:pPr>
    </w:lvl>
    <w:lvl w:ilvl="7">
      <w:start w:val="4"/>
      <w:numFmt w:val="lowerRoman"/>
      <w:lvlText w:val="%8."/>
      <w:lvlJc w:val="left"/>
      <w:pPr>
        <w:ind w:hanging="480" w:left="5760"/>
      </w:pPr>
    </w:lvl>
    <w:lvl w:ilvl="8">
      <w:start w:val="4"/>
      <w:numFmt w:val="lowerRoman"/>
      <w:lvlText w:val="%9."/>
      <w:lvlJc w:val="left"/>
      <w:pPr>
        <w:ind w:hanging="480" w:left="6480"/>
      </w:pPr>
    </w:lvl>
  </w:abstractNum>
  <w:abstractNum w15:restartNumberingAfterBreak="0" w:abstractNumId="33">
    <w:nsid w:val="792272A8"/>
    <w:multiLevelType w:val="hybridMultilevel"/>
    <w:tmpl w:val="39C009D8"/>
    <w:lvl w:ilvl="0" w:tplc="8B54772C">
      <w:start w:val="1"/>
      <w:numFmt w:val="decimal"/>
      <w:lvlText w:val="%1."/>
      <w:lvlJc w:val="left"/>
      <w:pPr>
        <w:ind w:hanging="360" w:left="936"/>
      </w:pPr>
      <w:rPr>
        <w:rFonts w:hint="default"/>
      </w:rPr>
    </w:lvl>
    <w:lvl w:ilvl="1" w:tentative="1" w:tplc="FFFFFFFF">
      <w:start w:val="1"/>
      <w:numFmt w:val="lowerLetter"/>
      <w:lvlText w:val="%2."/>
      <w:lvlJc w:val="left"/>
      <w:pPr>
        <w:ind w:hanging="360" w:left="1656"/>
      </w:pPr>
    </w:lvl>
    <w:lvl w:ilvl="2" w:tentative="1" w:tplc="FFFFFFFF">
      <w:start w:val="1"/>
      <w:numFmt w:val="lowerRoman"/>
      <w:lvlText w:val="%3."/>
      <w:lvlJc w:val="right"/>
      <w:pPr>
        <w:ind w:hanging="180" w:left="2376"/>
      </w:pPr>
    </w:lvl>
    <w:lvl w:ilvl="3" w:tentative="1" w:tplc="FFFFFFFF">
      <w:start w:val="1"/>
      <w:numFmt w:val="decimal"/>
      <w:lvlText w:val="%4."/>
      <w:lvlJc w:val="left"/>
      <w:pPr>
        <w:ind w:hanging="360" w:left="3096"/>
      </w:pPr>
    </w:lvl>
    <w:lvl w:ilvl="4" w:tentative="1" w:tplc="FFFFFFFF">
      <w:start w:val="1"/>
      <w:numFmt w:val="lowerLetter"/>
      <w:lvlText w:val="%5."/>
      <w:lvlJc w:val="left"/>
      <w:pPr>
        <w:ind w:hanging="360" w:left="3816"/>
      </w:pPr>
    </w:lvl>
    <w:lvl w:ilvl="5" w:tentative="1" w:tplc="FFFFFFFF">
      <w:start w:val="1"/>
      <w:numFmt w:val="lowerRoman"/>
      <w:lvlText w:val="%6."/>
      <w:lvlJc w:val="right"/>
      <w:pPr>
        <w:ind w:hanging="180" w:left="4536"/>
      </w:pPr>
    </w:lvl>
    <w:lvl w:ilvl="6" w:tentative="1" w:tplc="FFFFFFFF">
      <w:start w:val="1"/>
      <w:numFmt w:val="decimal"/>
      <w:lvlText w:val="%7."/>
      <w:lvlJc w:val="left"/>
      <w:pPr>
        <w:ind w:hanging="360" w:left="5256"/>
      </w:pPr>
    </w:lvl>
    <w:lvl w:ilvl="7" w:tentative="1" w:tplc="FFFFFFFF">
      <w:start w:val="1"/>
      <w:numFmt w:val="lowerLetter"/>
      <w:lvlText w:val="%8."/>
      <w:lvlJc w:val="left"/>
      <w:pPr>
        <w:ind w:hanging="360" w:left="5976"/>
      </w:pPr>
    </w:lvl>
    <w:lvl w:ilvl="8" w:tentative="1" w:tplc="FFFFFFFF">
      <w:start w:val="1"/>
      <w:numFmt w:val="lowerRoman"/>
      <w:lvlText w:val="%9."/>
      <w:lvlJc w:val="right"/>
      <w:pPr>
        <w:ind w:hanging="180" w:left="6696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695738614" w:numId="1">
    <w:abstractNumId w:val="20"/>
  </w:num>
  <w:num w16cid:durableId="606497992" w:numId="2">
    <w:abstractNumId w:val="0"/>
  </w:num>
  <w:num w16cid:durableId="1914117005" w:numId="3">
    <w:abstractNumId w:val="1"/>
  </w:num>
  <w:num w16cid:durableId="1852642684" w:numId="4">
    <w:abstractNumId w:val="2"/>
  </w:num>
  <w:num w16cid:durableId="888297160" w:numId="5">
    <w:abstractNumId w:val="3"/>
  </w:num>
  <w:num w16cid:durableId="1236474788" w:numId="6">
    <w:abstractNumId w:val="8"/>
  </w:num>
  <w:num w16cid:durableId="1622616740" w:numId="7">
    <w:abstractNumId w:val="4"/>
  </w:num>
  <w:num w16cid:durableId="1313679607" w:numId="8">
    <w:abstractNumId w:val="5"/>
  </w:num>
  <w:num w16cid:durableId="580917470" w:numId="9">
    <w:abstractNumId w:val="6"/>
  </w:num>
  <w:num w16cid:durableId="311644471" w:numId="10">
    <w:abstractNumId w:val="7"/>
  </w:num>
  <w:num w16cid:durableId="1604453074" w:numId="11">
    <w:abstractNumId w:val="9"/>
  </w:num>
  <w:num w16cid:durableId="1969045218" w:numId="12">
    <w:abstractNumId w:val="10"/>
  </w:num>
  <w:num w16cid:durableId="1378971889" w:numId="13">
    <w:abstractNumId w:val="19"/>
  </w:num>
  <w:num w16cid:durableId="1525745657" w:numId="14">
    <w:abstractNumId w:val="14"/>
  </w:num>
  <w:num w16cid:durableId="1063597020" w:numId="15">
    <w:abstractNumId w:val="15"/>
  </w:num>
  <w:num w16cid:durableId="914244707" w:numId="16">
    <w:abstractNumId w:val="12"/>
  </w:num>
  <w:num w16cid:durableId="2094037379" w:numId="17">
    <w:abstractNumId w:val="11"/>
  </w:num>
  <w:num w16cid:durableId="1950508309" w:numId="18">
    <w:abstractNumId w:val="11"/>
  </w:num>
  <w:num w16cid:durableId="599408110" w:numId="19">
    <w:abstractNumId w:val="11"/>
  </w:num>
  <w:num w16cid:durableId="1075393195" w:numId="20">
    <w:abstractNumId w:val="11"/>
  </w:num>
  <w:num w16cid:durableId="1983533589" w:numId="21">
    <w:abstractNumId w:val="19"/>
    <w:lvlOverride w:ilvl="0">
      <w:startOverride w:val="1"/>
    </w:lvlOverride>
  </w:num>
  <w:num w16cid:durableId="698817575" w:numId="22">
    <w:abstractNumId w:val="11"/>
  </w:num>
  <w:num w16cid:durableId="499124589" w:numId="23">
    <w:abstractNumId w:val="0"/>
  </w:num>
  <w:num w16cid:durableId="2071031163" w:numId="24">
    <w:abstractNumId w:val="1"/>
  </w:num>
  <w:num w16cid:durableId="774440718" w:numId="25">
    <w:abstractNumId w:val="2"/>
  </w:num>
  <w:num w16cid:durableId="1162893065" w:numId="26">
    <w:abstractNumId w:val="3"/>
  </w:num>
  <w:num w16cid:durableId="1901599627" w:numId="27">
    <w:abstractNumId w:val="8"/>
  </w:num>
  <w:num w16cid:durableId="912083270" w:numId="28">
    <w:abstractNumId w:val="4"/>
  </w:num>
  <w:num w16cid:durableId="20134547" w:numId="29">
    <w:abstractNumId w:val="5"/>
  </w:num>
  <w:num w16cid:durableId="1996759913" w:numId="30">
    <w:abstractNumId w:val="6"/>
  </w:num>
  <w:num w16cid:durableId="2034375054" w:numId="31">
    <w:abstractNumId w:val="7"/>
  </w:num>
  <w:num w16cid:durableId="134416515" w:numId="32">
    <w:abstractNumId w:val="9"/>
  </w:num>
  <w:num w16cid:durableId="1573274865" w:numId="33">
    <w:abstractNumId w:val="29"/>
  </w:num>
  <w:num w16cid:durableId="768621095" w:numId="34">
    <w:abstractNumId w:val="26"/>
  </w:num>
  <w:num w16cid:durableId="2029014998" w:numId="35">
    <w:abstractNumId w:val="33"/>
  </w:num>
  <w:num w16cid:durableId="1440948501" w:numId="36">
    <w:abstractNumId w:val="21"/>
  </w:num>
  <w:num w16cid:durableId="1152066662" w:numId="37">
    <w:abstractNumId w:val="27"/>
  </w:num>
  <w:num w16cid:durableId="895317078" w:numId="38">
    <w:abstractNumId w:val="31"/>
  </w:num>
  <w:num w16cid:durableId="1258638601" w:numId="39">
    <w:abstractNumId w:val="17"/>
  </w:num>
  <w:num w16cid:durableId="83651212" w:numId="40">
    <w:abstractNumId w:val="25"/>
  </w:num>
  <w:num w16cid:durableId="357241507" w:numId="41">
    <w:abstractNumId w:val="32"/>
  </w:num>
  <w:num w16cid:durableId="665435" w:numId="42">
    <w:abstractNumId w:val="22"/>
  </w:num>
  <w:num w16cid:durableId="1229611064" w:numId="43">
    <w:abstractNumId w:val="30"/>
  </w:num>
  <w:num w16cid:durableId="1950963874" w:numId="44">
    <w:abstractNumId w:val="23"/>
  </w:num>
  <w:num w16cid:durableId="798493769" w:numId="45">
    <w:abstractNumId w:val="18"/>
  </w:num>
  <w:num w16cid:durableId="1019089375" w:numId="46">
    <w:abstractNumId w:val="28"/>
  </w:num>
  <w:num w16cid:durableId="1922716420" w:numId="47">
    <w:abstractNumId w:val="13"/>
  </w:num>
  <w:num w16cid:durableId="1439986152" w:numId="48">
    <w:abstractNumId w:val="12"/>
  </w:num>
  <w:num w16cid:durableId="1298536284" w:numId="49">
    <w:abstractNumId w:val="24"/>
  </w:num>
  <w:num w16cid:durableId="1477188222" w:numId="50">
    <w:abstractNumId w:val="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16cid:durableId="562836304" w:numId="51">
    <w:abstractNumId w:val="15"/>
  </w:num>
  <w:num w16cid:durableId="4554692" w:numId="52">
    <w:abstractNumId w:val="16"/>
  </w:num>
  <w:num w16cid:durableId="780534950" w:numId="53">
    <w:abstractNumId w:val="10"/>
  </w:num>
  <w:num w16cid:durableId="938872520" w:numId="54">
    <w:abstractNumId w:val="13"/>
  </w:num>
  <w:num w16cid:durableId="1544248357" w:numId="55">
    <w:abstractNumId w:val="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16cid:durableId="273829460" w:numId="56">
    <w:abstractNumId w:val="15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  <w:num w16cid:durableId="312373547" w:numId="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16cid:durableId="1173842681" w:numId="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16cid:durableId="1348101446" w:numId="59">
    <w:abstractNumId w:val="11"/>
  </w:num>
  <w:num w16cid:durableId="2021813695" w:numId="60">
    <w:abstractNumId w:val="11"/>
  </w:num>
  <w:num w16cid:durableId="83767884" w:numId="61">
    <w:abstractNumId w:val="11"/>
  </w:num>
  <w:num w16cid:durableId="621499270" w:numId="62">
    <w:abstractNumId w:val="11"/>
  </w:num>
  <w:num w16cid:durableId="43531982" w:numId="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16cid:durableId="208885222" w:numId="64">
    <w:abstractNumId w:val="11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37"/>
  <w:embedTrueTypeFonts/>
  <w:embedSystemFonts/>
  <w:proofState w:spelling="clean"/>
  <w:stylePaneFormatFilter w:val="0004"/>
  <w:doNotTrackMoves/>
  <w:defaultTabStop w:val="720"/>
  <w:autoHyphenation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33B"/>
    <w:rsid w:val="000414A2"/>
    <w:rsid w:val="000655B1"/>
    <w:rsid w:val="000668BE"/>
    <w:rsid w:val="000F5B3E"/>
    <w:rsid w:val="0019244A"/>
    <w:rsid w:val="001B15F8"/>
    <w:rsid w:val="00222430"/>
    <w:rsid w:val="00240388"/>
    <w:rsid w:val="002C6C7D"/>
    <w:rsid w:val="003B133B"/>
    <w:rsid w:val="003E2B81"/>
    <w:rsid w:val="0041389E"/>
    <w:rsid w:val="004167A6"/>
    <w:rsid w:val="00472C58"/>
    <w:rsid w:val="005151BF"/>
    <w:rsid w:val="0058308E"/>
    <w:rsid w:val="006B4D03"/>
    <w:rsid w:val="006D678F"/>
    <w:rsid w:val="006E2ADE"/>
    <w:rsid w:val="006F3891"/>
    <w:rsid w:val="00756936"/>
    <w:rsid w:val="007D53F1"/>
    <w:rsid w:val="007E3680"/>
    <w:rsid w:val="007F175B"/>
    <w:rsid w:val="00804FF2"/>
    <w:rsid w:val="008B526C"/>
    <w:rsid w:val="008C1072"/>
    <w:rsid w:val="009115B3"/>
    <w:rsid w:val="009917F6"/>
    <w:rsid w:val="009B2AE9"/>
    <w:rsid w:val="00A14CEA"/>
    <w:rsid w:val="00A74DCF"/>
    <w:rsid w:val="00B37783"/>
    <w:rsid w:val="00BD1DC8"/>
    <w:rsid w:val="00BD2D86"/>
    <w:rsid w:val="00BE7880"/>
    <w:rsid w:val="00C7465C"/>
    <w:rsid w:val="00CF63CA"/>
    <w:rsid w:val="00D31321"/>
    <w:rsid w:val="00D72A09"/>
    <w:rsid w:val="00DE14A9"/>
    <w:rsid w:val="00DE2206"/>
    <w:rsid w:val="00E00304"/>
    <w:rsid w:val="00E11E9A"/>
    <w:rsid w:val="00E607ED"/>
    <w:rsid w:val="00E761C0"/>
    <w:rsid w:val="00E77B5D"/>
    <w:rsid w:val="00E975AC"/>
    <w:rsid w:val="00EE120E"/>
    <w:rsid w:val="00F615E1"/>
    <w:rsid w:val="00FA7C7A"/>
    <w:rsid w:val="00FD5DB4"/>
    <w:rsid w:val="00FF45ED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cstheme="minorBidi" w:eastAsiaTheme="minorEastAsia" w:hAnsiTheme="minorHAnsi"/>
        <w:lang w:bidi="ar-SA" w:eastAsia="en-US" w:val="en-US"/>
      </w:rPr>
    </w:rPrDefault>
    <w:pPrDefault>
      <w:pPr>
        <w:spacing w:after="200" w:line="276" w:lineRule="auto"/>
        <w:jc w:val="both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qFormat="1" w:semiHidden="1" w:unhideWhenUsed="1"/>
    <w:lsdException w:name="TOC Heading" w:qFormat="1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6E2ADE"/>
    <w:pPr>
      <w:spacing w:after="0" w:line="288" w:lineRule="auto"/>
      <w:contextualSpacing/>
    </w:pPr>
    <w:rPr>
      <w:rFonts w:ascii="Libertinus Serif" w:cs="Times New Roman (Body CS)" w:hAnsi="Libertinus Serif"/>
      <w:sz w:val="22"/>
    </w:rPr>
  </w:style>
  <w:style w:styleId="Heading1" w:type="paragraph">
    <w:name w:val="heading 1"/>
    <w:basedOn w:val="Normal"/>
    <w:next w:val="FirstParagraph"/>
    <w:link w:val="Heading1Char"/>
    <w:autoRedefine/>
    <w:uiPriority w:val="9"/>
    <w:qFormat/>
    <w:rsid w:val="000414A2"/>
    <w:pPr>
      <w:keepNext/>
      <w:keepLines/>
      <w:suppressAutoHyphens/>
      <w:spacing w:after="180" w:before="300"/>
      <w:jc w:val="left"/>
      <w:outlineLvl w:val="0"/>
    </w:pPr>
    <w:rPr>
      <w:rFonts w:ascii="Libertinus Serif Display" w:hAnsi="Libertinus Serif Display"/>
      <w:b/>
      <w:smallCaps/>
      <w:spacing w:val="6"/>
      <w:sz w:val="28"/>
      <w:szCs w:val="32"/>
    </w:rPr>
  </w:style>
  <w:style w:styleId="Heading2" w:type="paragraph">
    <w:name w:val="heading 2"/>
    <w:basedOn w:val="Heading1"/>
    <w:next w:val="FirstParagraph"/>
    <w:link w:val="Heading2Char"/>
    <w:autoRedefine/>
    <w:uiPriority w:val="9"/>
    <w:unhideWhenUsed/>
    <w:qFormat/>
    <w:rsid w:val="000741CA"/>
    <w:pPr>
      <w:spacing w:after="80" w:before="240"/>
      <w:outlineLvl w:val="1"/>
    </w:pPr>
    <w:rPr>
      <w:smallCaps w:val="0"/>
      <w:szCs w:val="28"/>
    </w:rPr>
  </w:style>
  <w:style w:styleId="Heading3" w:type="paragraph">
    <w:name w:val="heading 3"/>
    <w:basedOn w:val="Normal"/>
    <w:next w:val="FirstParagraph"/>
    <w:link w:val="Heading3Char"/>
    <w:autoRedefine/>
    <w:uiPriority w:val="9"/>
    <w:unhideWhenUsed/>
    <w:qFormat/>
    <w:rsid w:val="00E00304"/>
    <w:pPr>
      <w:keepNext/>
      <w:keepLines/>
      <w:suppressAutoHyphens/>
      <w:spacing w:after="80" w:before="240"/>
      <w:jc w:val="left"/>
      <w:outlineLvl w:val="2"/>
    </w:pPr>
    <w:rPr>
      <w:i/>
      <w:spacing w:val="5"/>
      <w:szCs w:val="24"/>
    </w:rPr>
  </w:style>
  <w:style w:styleId="Heading4" w:type="paragraph">
    <w:name w:val="heading 4"/>
    <w:basedOn w:val="Heading3"/>
    <w:next w:val="FirstParagraph"/>
    <w:link w:val="Heading4Char"/>
    <w:autoRedefine/>
    <w:uiPriority w:val="9"/>
    <w:unhideWhenUsed/>
    <w:qFormat/>
    <w:rsid w:val="00E00304"/>
    <w:pPr>
      <w:outlineLvl w:val="3"/>
    </w:pPr>
    <w:rPr>
      <w:b/>
      <w:i w:val="0"/>
      <w:spacing w:val="0"/>
      <w:sz w:val="20"/>
      <w:szCs w:val="22"/>
    </w:rPr>
  </w:style>
  <w:style w:styleId="Heading5" w:type="paragraph">
    <w:name w:val="heading 5"/>
    <w:basedOn w:val="FirstParagraph"/>
    <w:next w:val="FirstParagraph"/>
    <w:link w:val="Heading5Char"/>
    <w:autoRedefine/>
    <w:uiPriority w:val="9"/>
    <w:unhideWhenUsed/>
    <w:qFormat/>
    <w:rsid w:val="003B6F53"/>
    <w:pPr>
      <w:keepNext/>
      <w:spacing w:before="200"/>
      <w:jc w:val="left"/>
      <w:outlineLvl w:val="4"/>
    </w:pPr>
    <w:rPr>
      <w:b/>
      <w:spacing w:val="10"/>
    </w:rPr>
  </w:style>
  <w:style w:styleId="Heading6" w:type="paragraph">
    <w:name w:val="heading 6"/>
    <w:basedOn w:val="Normal"/>
    <w:next w:val="FirstParagraph"/>
    <w:link w:val="Heading6Char"/>
    <w:autoRedefine/>
    <w:uiPriority w:val="9"/>
    <w:unhideWhenUsed/>
    <w:qFormat/>
    <w:rsid w:val="002D755F"/>
    <w:pPr>
      <w:jc w:val="left"/>
      <w:outlineLvl w:val="5"/>
    </w:pPr>
    <w:rPr>
      <w:smallCaps/>
      <w:color w:themeColor="text1" w:themeTint="BF" w:val="404040"/>
      <w:spacing w:val="5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2D755F"/>
    <w:pPr>
      <w:jc w:val="left"/>
      <w:outlineLvl w:val="6"/>
    </w:pPr>
    <w:rPr>
      <w:b/>
      <w:smallCaps/>
      <w:color w:themeColor="text1" w:themeTint="80" w:val="7F7F7F"/>
      <w:spacing w:val="10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BC7E80"/>
    <w:pPr>
      <w:jc w:val="left"/>
      <w:outlineLvl w:val="7"/>
    </w:pPr>
    <w:rPr>
      <w:b/>
      <w:i/>
      <w:smallCaps/>
      <w:color w:themeColor="accent2" w:themeShade="BF" w:val="943634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BC7E80"/>
    <w:pPr>
      <w:jc w:val="left"/>
      <w:outlineLvl w:val="8"/>
    </w:pPr>
    <w:rPr>
      <w:b/>
      <w:i/>
      <w:smallCaps/>
      <w:color w:themeColor="accent2" w:themeShade="7F" w:val="622423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qFormat/>
    <w:rsid w:val="00E00304"/>
    <w:pPr>
      <w:ind w:firstLine="288"/>
    </w:pPr>
    <w:rPr>
      <w:szCs w:val="26"/>
    </w:rPr>
  </w:style>
  <w:style w:customStyle="1" w:styleId="FirstParagraph" w:type="paragraph">
    <w:name w:val="First Paragraph"/>
    <w:basedOn w:val="BodyText"/>
    <w:next w:val="BodyText"/>
    <w:link w:val="FirstParagraphChar"/>
    <w:autoRedefine/>
    <w:qFormat/>
    <w:rsid w:val="0036746A"/>
    <w:pPr>
      <w:ind w:firstLine="0"/>
    </w:pPr>
  </w:style>
  <w:style w:customStyle="1" w:styleId="Compact" w:type="paragraph">
    <w:name w:val="Compact"/>
    <w:basedOn w:val="BodyText"/>
    <w:qFormat/>
    <w:rsid w:val="008B526C"/>
    <w:pPr>
      <w:spacing w:after="240" w:before="240" w:line="240" w:lineRule="auto"/>
      <w:ind w:firstLine="0"/>
    </w:pPr>
  </w:style>
  <w:style w:styleId="Title" w:type="paragraph">
    <w:name w:val="Title"/>
    <w:basedOn w:val="Normal"/>
    <w:next w:val="Normal"/>
    <w:link w:val="TitleChar"/>
    <w:autoRedefine/>
    <w:uiPriority w:val="10"/>
    <w:qFormat/>
    <w:rsid w:val="000F5B3E"/>
    <w:pPr>
      <w:framePr w:hAnchor="text" w:vAnchor="text" w:wrap="notBeside" w:xAlign="center" w:y="1"/>
      <w:suppressAutoHyphens/>
      <w:spacing w:before="2000" w:line="192" w:lineRule="auto"/>
      <w:jc w:val="center"/>
    </w:pPr>
    <w:rPr>
      <w:rFonts w:ascii="Libertinus Serif Display" w:hAnsi="Libertinus Serif Display"/>
      <w:smallCaps/>
      <w:spacing w:val="8"/>
      <w:sz w:val="44"/>
      <w:szCs w:val="48"/>
    </w:rPr>
  </w:style>
  <w:style w:styleId="Subtitle" w:type="paragraph">
    <w:name w:val="Subtitle"/>
    <w:basedOn w:val="Normal"/>
    <w:next w:val="Normal"/>
    <w:link w:val="SubtitleChar"/>
    <w:autoRedefine/>
    <w:uiPriority w:val="11"/>
    <w:qFormat/>
    <w:rsid w:val="006E2ADE"/>
    <w:pPr>
      <w:jc w:val="center"/>
    </w:pPr>
    <w:rPr>
      <w:rFonts w:cstheme="majorBidi" w:eastAsiaTheme="majorEastAsia"/>
      <w:szCs w:val="22"/>
    </w:rPr>
  </w:style>
  <w:style w:customStyle="1" w:styleId="Author" w:type="paragraph">
    <w:name w:val="Author"/>
    <w:basedOn w:val="Normal"/>
    <w:next w:val="BodyText"/>
    <w:autoRedefine/>
    <w:qFormat/>
    <w:rsid w:val="007E3680"/>
    <w:pPr>
      <w:keepLines/>
      <w:spacing w:before="300"/>
      <w:jc w:val="center"/>
    </w:pPr>
  </w:style>
  <w:style w:styleId="Date" w:type="paragraph">
    <w:name w:val="Date"/>
    <w:basedOn w:val="Normal"/>
    <w:next w:val="BodyText"/>
    <w:qFormat/>
    <w:rsid w:val="00FF45ED"/>
    <w:pPr>
      <w:keepLines/>
      <w:spacing w:after="300"/>
      <w:jc w:val="center"/>
    </w:pPr>
  </w:style>
  <w:style w:customStyle="1" w:styleId="Abstract" w:type="paragraph">
    <w:name w:val="Abstract"/>
    <w:basedOn w:val="Normal"/>
    <w:next w:val="BodyText"/>
    <w:autoRedefine/>
    <w:qFormat/>
    <w:rsid w:val="00E00304"/>
    <w:pPr>
      <w:spacing w:after="300" w:before="300" w:line="240" w:lineRule="auto"/>
      <w:ind w:left="576" w:right="576"/>
    </w:pPr>
    <w:rPr>
      <w:sz w:val="21"/>
      <w:szCs w:val="22"/>
    </w:rPr>
  </w:style>
  <w:style w:styleId="Bibliography" w:type="paragraph">
    <w:name w:val="Bibliography"/>
    <w:basedOn w:val="Normal"/>
    <w:qFormat/>
    <w:rsid w:val="00BE7880"/>
    <w:pPr>
      <w:ind w:hanging="432" w:left="432"/>
    </w:pPr>
    <w:rPr>
      <w:sz w:val="20"/>
    </w:rPr>
  </w:style>
  <w:style w:styleId="BlockText" w:type="paragraph">
    <w:name w:val="Block Text"/>
    <w:basedOn w:val="BodyText"/>
    <w:next w:val="FirstParagraph"/>
    <w:uiPriority w:val="9"/>
    <w:unhideWhenUsed/>
    <w:qFormat/>
    <w:rsid w:val="008B526C"/>
    <w:pPr>
      <w:spacing w:after="240" w:before="240"/>
      <w:ind w:firstLine="0" w:left="576" w:right="576"/>
    </w:pPr>
    <w:rPr>
      <w:sz w:val="21"/>
      <w:szCs w:val="24"/>
    </w:rPr>
  </w:style>
  <w:style w:styleId="FootnoteText" w:type="paragraph">
    <w:name w:val="footnote text"/>
    <w:basedOn w:val="Normal"/>
    <w:link w:val="FootnoteTextChar"/>
    <w:autoRedefine/>
    <w:uiPriority w:val="9"/>
    <w:unhideWhenUsed/>
    <w:qFormat/>
    <w:rsid w:val="008C1072"/>
    <w:pPr>
      <w:spacing w:after="80" w:before="80" w:line="240" w:lineRule="auto"/>
      <w:ind w:firstLine="288"/>
    </w:pPr>
    <w:rPr>
      <w:sz w:val="18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autoRedefine/>
    <w:qFormat/>
    <w:rsid w:val="000414A2"/>
    <w:pPr>
      <w:keepNext/>
      <w:keepLines/>
      <w:spacing w:before="180"/>
      <w:ind w:left="432"/>
    </w:pPr>
    <w:rPr>
      <w:b/>
    </w:rPr>
  </w:style>
  <w:style w:customStyle="1" w:styleId="Definition" w:type="paragraph">
    <w:name w:val="Definition"/>
    <w:basedOn w:val="Normal"/>
    <w:qFormat/>
    <w:rsid w:val="000414A2"/>
    <w:pPr>
      <w:spacing w:after="180"/>
      <w:ind w:left="720"/>
    </w:pPr>
  </w:style>
  <w:style w:styleId="Caption" w:type="paragraph">
    <w:name w:val="caption"/>
    <w:basedOn w:val="Normal"/>
    <w:next w:val="Normal"/>
    <w:link w:val="CaptionChar"/>
    <w:uiPriority w:val="35"/>
    <w:unhideWhenUsed/>
    <w:qFormat/>
    <w:rsid w:val="00BC7E80"/>
    <w:rPr>
      <w:b/>
      <w:bCs/>
      <w:caps/>
      <w:sz w:val="16"/>
      <w:szCs w:val="18"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  <w:rsid w:val="00EE120E"/>
    <w:pPr>
      <w:spacing w:after="240" w:before="240"/>
    </w:p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rsid w:val="00EE120E"/>
    <w:pPr>
      <w:keepNext/>
      <w:spacing w:after="240" w:before="240"/>
    </w:pPr>
  </w:style>
  <w:style w:customStyle="1" w:styleId="CaptionChar" w:type="character">
    <w:name w:val="Caption Char"/>
    <w:basedOn w:val="DefaultParagraphFont"/>
    <w:link w:val="Caption"/>
    <w:uiPriority w:val="35"/>
    <w:rsid w:val="00BC7E80"/>
    <w:rPr>
      <w:rFonts w:ascii="LM Roman 10" w:cs="Times New Roman (Body CS)" w:hAnsi="LM Roman 10"/>
      <w:b/>
      <w:bCs/>
      <w:caps/>
      <w:sz w:val="16"/>
      <w:szCs w:val="18"/>
    </w:rPr>
  </w:style>
  <w:style w:customStyle="1" w:styleId="VerbatimChar" w:type="character">
    <w:name w:val="Verbatim Char"/>
    <w:basedOn w:val="CaptionChar"/>
    <w:link w:val="SourceCode"/>
    <w:rsid w:val="000D25E7"/>
    <w:rPr>
      <w:rFonts w:ascii="Menlo" w:cs="Times New Roman (Body CS)" w:hAnsi="Menlo"/>
      <w:b w:val="0"/>
      <w:bCs w:val="0"/>
      <w:caps w:val="0"/>
      <w:sz w:val="21"/>
      <w:szCs w:val="18"/>
      <w:shd w:color="auto" w:fill="D9D9D9" w:themeFill="background1" w:themeFillShade="D9" w:val="clear"/>
    </w:rPr>
  </w:style>
  <w:style w:customStyle="1" w:styleId="SectionNumber" w:type="character">
    <w:name w:val="Section Number"/>
    <w:basedOn w:val="CaptionChar"/>
    <w:rPr>
      <w:rFonts w:ascii="LM Roman 10" w:cs="Times New Roman (Body CS)" w:hAnsi="LM Roman 10"/>
      <w:b/>
      <w:bCs/>
      <w:caps/>
      <w:sz w:val="16"/>
      <w:szCs w:val="18"/>
    </w:rPr>
  </w:style>
  <w:style w:styleId="FootnoteReference" w:type="character">
    <w:name w:val="footnote reference"/>
    <w:qFormat/>
    <w:rsid w:val="00E11E9A"/>
    <w:rPr>
      <w:rFonts w:cs="Times New Roman (Body CS)"/>
      <w:szCs w:val="24"/>
      <w:vertAlign w:val="superscript"/>
    </w:rPr>
  </w:style>
  <w:style w:styleId="Hyperlink" w:type="character">
    <w:name w:val="Hyperlink"/>
    <w:qFormat/>
    <w:rsid w:val="000D25E7"/>
    <w:rPr>
      <w:b w:val="0"/>
      <w:color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BC7E80"/>
    <w:pPr>
      <w:outlineLvl w:val="9"/>
    </w:pPr>
  </w:style>
  <w:style w:customStyle="1" w:styleId="SourceCode" w:type="paragraph">
    <w:name w:val="Source Code"/>
    <w:basedOn w:val="Normal"/>
    <w:link w:val="VerbatimChar"/>
    <w:autoRedefine/>
    <w:qFormat/>
    <w:rsid w:val="000D25E7"/>
    <w:pPr>
      <w:pBdr>
        <w:top w:color="auto" w:shadow="1" w:space="12" w:sz="4" w:val="single"/>
        <w:left w:color="auto" w:shadow="1" w:space="12" w:sz="4" w:val="single"/>
        <w:bottom w:color="auto" w:shadow="1" w:space="12" w:sz="4" w:val="single"/>
        <w:right w:color="auto" w:shadow="1" w:space="12" w:sz="4" w:val="single"/>
      </w:pBdr>
      <w:shd w:color="auto" w:fill="D9D9D9" w:themeFill="background1" w:themeFillShade="D9" w:val="clear"/>
      <w:wordWrap w:val="0"/>
      <w:spacing w:after="300" w:before="300"/>
      <w:ind w:left="720" w:right="720"/>
      <w:contextualSpacing w:val="0"/>
      <w:jc w:val="left"/>
    </w:pPr>
    <w:rPr>
      <w:rFonts w:ascii="Menlo" w:hAnsi="Menlo"/>
      <w:sz w:val="21"/>
      <w:szCs w:val="18"/>
    </w:rPr>
  </w:style>
  <w:style w:customStyle="1" w:styleId="Heading1Char" w:type="character">
    <w:name w:val="Heading 1 Char"/>
    <w:basedOn w:val="DefaultParagraphFont"/>
    <w:link w:val="Heading1"/>
    <w:uiPriority w:val="9"/>
    <w:rsid w:val="000414A2"/>
    <w:rPr>
      <w:rFonts w:ascii="Libertinus Serif Display" w:cs="Times New Roman (Body CS)" w:hAnsi="Libertinus Serif Display"/>
      <w:b/>
      <w:smallCaps/>
      <w:spacing w:val="6"/>
      <w:sz w:val="28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0741CA"/>
    <w:rPr>
      <w:rFonts w:ascii="LM Roman Caps 10" w:cs="Times New Roman (Body CS)" w:hAnsi="LM Roman Caps 10"/>
      <w:smallCaps/>
      <w:spacing w:val="5"/>
      <w:sz w:val="28"/>
      <w:szCs w:val="28"/>
    </w:rPr>
  </w:style>
  <w:style w:customStyle="1" w:styleId="Heading3Char" w:type="character">
    <w:name w:val="Heading 3 Char"/>
    <w:basedOn w:val="DefaultParagraphFont"/>
    <w:link w:val="Heading3"/>
    <w:uiPriority w:val="9"/>
    <w:rsid w:val="00E00304"/>
    <w:rPr>
      <w:rFonts w:ascii="Libertinus Serif" w:cs="Times New Roman (Body CS)" w:hAnsi="Libertinus Serif"/>
      <w:i/>
      <w:spacing w:val="5"/>
      <w:sz w:val="24"/>
      <w:szCs w:val="24"/>
    </w:rPr>
  </w:style>
  <w:style w:customStyle="1" w:styleId="Heading4Char" w:type="character">
    <w:name w:val="Heading 4 Char"/>
    <w:basedOn w:val="DefaultParagraphFont"/>
    <w:link w:val="Heading4"/>
    <w:uiPriority w:val="9"/>
    <w:rsid w:val="00E00304"/>
    <w:rPr>
      <w:rFonts w:ascii="Libertinus Serif" w:cs="Times New Roman (Body CS)" w:hAnsi="Libertinus Serif"/>
      <w:b/>
      <w:szCs w:val="22"/>
    </w:rPr>
  </w:style>
  <w:style w:customStyle="1" w:styleId="Heading5Char" w:type="character">
    <w:name w:val="Heading 5 Char"/>
    <w:basedOn w:val="DefaultParagraphFont"/>
    <w:link w:val="Heading5"/>
    <w:uiPriority w:val="9"/>
    <w:rsid w:val="003B6F53"/>
    <w:rPr>
      <w:rFonts w:ascii="Charter" w:cs="Times New Roman (Body CS)" w:hAnsi="Charter"/>
      <w:b/>
      <w:spacing w:val="10"/>
      <w:sz w:val="22"/>
      <w:szCs w:val="26"/>
    </w:rPr>
  </w:style>
  <w:style w:customStyle="1" w:styleId="Heading6Char" w:type="character">
    <w:name w:val="Heading 6 Char"/>
    <w:basedOn w:val="DefaultParagraphFont"/>
    <w:link w:val="Heading6"/>
    <w:uiPriority w:val="9"/>
    <w:rsid w:val="002D755F"/>
    <w:rPr>
      <w:rFonts w:ascii="LM Roman 10" w:cs="Times New Roman (Body CS)" w:hAnsi="LM Roman 10"/>
      <w:smallCaps/>
      <w:color w:themeColor="text1" w:themeTint="BF" w:val="404040"/>
      <w:spacing w:val="5"/>
      <w:sz w:val="22"/>
    </w:rPr>
  </w:style>
  <w:style w:customStyle="1" w:styleId="Heading7Char" w:type="character">
    <w:name w:val="Heading 7 Char"/>
    <w:basedOn w:val="DefaultParagraphFont"/>
    <w:link w:val="Heading7"/>
    <w:uiPriority w:val="9"/>
    <w:rsid w:val="002D755F"/>
    <w:rPr>
      <w:rFonts w:ascii="LM Roman 10" w:cs="Times New Roman (Body CS)" w:hAnsi="LM Roman 10"/>
      <w:b/>
      <w:smallCaps/>
      <w:color w:themeColor="text1" w:themeTint="80" w:val="7F7F7F"/>
      <w:spacing w:val="10"/>
      <w:sz w:val="24"/>
    </w:rPr>
  </w:style>
  <w:style w:customStyle="1" w:styleId="Heading8Char" w:type="character">
    <w:name w:val="Heading 8 Char"/>
    <w:basedOn w:val="DefaultParagraphFont"/>
    <w:link w:val="Heading8"/>
    <w:uiPriority w:val="9"/>
    <w:rsid w:val="00BC7E80"/>
    <w:rPr>
      <w:rFonts w:ascii="LM Roman 10" w:cs="Times New Roman (Body CS)" w:hAnsi="LM Roman 10"/>
      <w:b/>
      <w:i/>
      <w:smallCaps/>
      <w:color w:themeColor="accent2" w:themeShade="BF" w:val="943634"/>
      <w:sz w:val="24"/>
    </w:rPr>
  </w:style>
  <w:style w:customStyle="1" w:styleId="Heading9Char" w:type="character">
    <w:name w:val="Heading 9 Char"/>
    <w:basedOn w:val="DefaultParagraphFont"/>
    <w:link w:val="Heading9"/>
    <w:uiPriority w:val="9"/>
    <w:rsid w:val="00BC7E80"/>
    <w:rPr>
      <w:rFonts w:ascii="LM Roman 10" w:cs="Times New Roman (Body CS)" w:hAnsi="LM Roman 10"/>
      <w:b/>
      <w:i/>
      <w:smallCaps/>
      <w:color w:themeColor="accent2" w:themeShade="7F" w:val="622423"/>
      <w:sz w:val="24"/>
    </w:rPr>
  </w:style>
  <w:style w:customStyle="1" w:styleId="FootnoteTextChar" w:type="character">
    <w:name w:val="Footnote Text Char"/>
    <w:basedOn w:val="DefaultParagraphFont"/>
    <w:link w:val="FootnoteText"/>
    <w:uiPriority w:val="9"/>
    <w:rsid w:val="008C1072"/>
    <w:rPr>
      <w:rFonts w:ascii="Libertinus Serif" w:cs="Times New Roman (Body CS)" w:hAnsi="Libertinus Serif"/>
      <w:sz w:val="18"/>
    </w:rPr>
  </w:style>
  <w:style w:customStyle="1" w:styleId="TitleChar" w:type="character">
    <w:name w:val="Title Char"/>
    <w:basedOn w:val="DefaultParagraphFont"/>
    <w:link w:val="Title"/>
    <w:uiPriority w:val="10"/>
    <w:rsid w:val="000F5B3E"/>
    <w:rPr>
      <w:rFonts w:ascii="Libertinus Serif Display" w:cs="Times New Roman (Body CS)" w:hAnsi="Libertinus Serif Display"/>
      <w:smallCaps/>
      <w:spacing w:val="8"/>
      <w:sz w:val="44"/>
      <w:szCs w:val="48"/>
    </w:rPr>
  </w:style>
  <w:style w:customStyle="1" w:styleId="BodyTextChar" w:type="character">
    <w:name w:val="Body Text Char"/>
    <w:basedOn w:val="DefaultParagraphFont"/>
    <w:link w:val="BodyText"/>
    <w:rsid w:val="00E00304"/>
    <w:rPr>
      <w:rFonts w:ascii="Libertinus Serif" w:cs="Times New Roman (Body CS)" w:hAnsi="Libertinus Serif"/>
      <w:sz w:val="22"/>
      <w:szCs w:val="26"/>
    </w:rPr>
  </w:style>
  <w:style w:customStyle="1" w:styleId="SubtitleChar" w:type="character">
    <w:name w:val="Subtitle Char"/>
    <w:basedOn w:val="DefaultParagraphFont"/>
    <w:link w:val="Subtitle"/>
    <w:uiPriority w:val="11"/>
    <w:rsid w:val="006E2ADE"/>
    <w:rPr>
      <w:rFonts w:ascii="Libertinus Serif" w:cstheme="majorBidi" w:eastAsiaTheme="majorEastAsia" w:hAnsi="Libertinus Serif"/>
      <w:sz w:val="24"/>
      <w:szCs w:val="22"/>
    </w:rPr>
  </w:style>
  <w:style w:styleId="Strong" w:type="character">
    <w:name w:val="Strong"/>
    <w:uiPriority w:val="22"/>
    <w:qFormat/>
    <w:rsid w:val="00BC7E80"/>
    <w:rPr>
      <w:b/>
      <w:color w:themeColor="accent2" w:val="C0504D"/>
    </w:rPr>
  </w:style>
  <w:style w:styleId="Emphasis" w:type="character">
    <w:name w:val="Emphasis"/>
    <w:uiPriority w:val="20"/>
    <w:qFormat/>
    <w:rsid w:val="00BC7E80"/>
    <w:rPr>
      <w:b/>
      <w:i/>
      <w:spacing w:val="10"/>
    </w:rPr>
  </w:style>
  <w:style w:styleId="NoSpacing" w:type="paragraph">
    <w:name w:val="No Spacing"/>
    <w:basedOn w:val="Normal"/>
    <w:link w:val="NoSpacingChar"/>
    <w:uiPriority w:val="1"/>
    <w:qFormat/>
    <w:rsid w:val="00BC7E80"/>
  </w:style>
  <w:style w:customStyle="1" w:styleId="NoSpacingChar" w:type="character">
    <w:name w:val="No Spacing Char"/>
    <w:basedOn w:val="DefaultParagraphFont"/>
    <w:link w:val="NoSpacing"/>
    <w:uiPriority w:val="1"/>
    <w:rsid w:val="00BC7E80"/>
    <w:rPr>
      <w:rFonts w:ascii="LM Roman 10" w:cs="Times New Roman (Body CS)" w:hAnsi="LM Roman 10"/>
      <w:sz w:val="24"/>
    </w:rPr>
  </w:style>
  <w:style w:styleId="ListParagraph" w:type="paragraph">
    <w:name w:val="List Paragraph"/>
    <w:basedOn w:val="Normal"/>
    <w:uiPriority w:val="34"/>
    <w:qFormat/>
    <w:rsid w:val="00BC7E80"/>
    <w:pPr>
      <w:ind w:left="720"/>
    </w:pPr>
  </w:style>
  <w:style w:styleId="Quote" w:type="paragraph">
    <w:name w:val="Quote"/>
    <w:basedOn w:val="Normal"/>
    <w:next w:val="Normal"/>
    <w:link w:val="QuoteChar"/>
    <w:uiPriority w:val="29"/>
    <w:qFormat/>
    <w:rsid w:val="00BC7E80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BC7E80"/>
    <w:rPr>
      <w:rFonts w:ascii="LM Roman 10" w:cs="Times New Roman (Body CS)" w:hAnsi="LM Roman 10"/>
      <w:i/>
      <w:sz w:val="24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BC7E80"/>
    <w:pPr>
      <w:pBdr>
        <w:top w:color="943634" w:space="10" w:sz="8" w:themeColor="accent2" w:themeShade="BF" w:val="single"/>
        <w:left w:color="943634" w:space="10" w:sz="8" w:themeColor="accent2" w:themeShade="BF" w:val="single"/>
        <w:bottom w:color="943634" w:space="10" w:sz="8" w:themeColor="accent2" w:themeShade="BF" w:val="single"/>
        <w:right w:color="943634" w:space="10" w:sz="8" w:themeColor="accent2" w:themeShade="BF" w:val="single"/>
      </w:pBdr>
      <w:shd w:color="auto" w:fill="C0504D" w:themeFill="accent2" w:val="clear"/>
      <w:spacing w:after="140" w:before="140"/>
      <w:ind w:left="1440" w:right="1440"/>
    </w:pPr>
    <w:rPr>
      <w:b/>
      <w:i/>
      <w:color w:themeColor="background1" w:val="FFFFFF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BC7E80"/>
    <w:rPr>
      <w:rFonts w:ascii="LM Roman 10" w:cs="Times New Roman (Body CS)" w:hAnsi="LM Roman 10"/>
      <w:b/>
      <w:i/>
      <w:color w:themeColor="background1" w:val="FFFFFF"/>
      <w:sz w:val="24"/>
      <w:shd w:color="auto" w:fill="C0504D" w:themeFill="accent2" w:val="clear"/>
    </w:rPr>
  </w:style>
  <w:style w:styleId="SubtleEmphasis" w:type="character">
    <w:name w:val="Subtle Emphasis"/>
    <w:uiPriority w:val="19"/>
    <w:qFormat/>
    <w:rsid w:val="00BC7E80"/>
    <w:rPr>
      <w:i/>
    </w:rPr>
  </w:style>
  <w:style w:styleId="IntenseEmphasis" w:type="character">
    <w:name w:val="Intense Emphasis"/>
    <w:uiPriority w:val="21"/>
    <w:qFormat/>
    <w:rsid w:val="00BC7E80"/>
    <w:rPr>
      <w:b/>
      <w:i/>
      <w:color w:themeColor="accent2" w:val="C0504D"/>
      <w:spacing w:val="10"/>
    </w:rPr>
  </w:style>
  <w:style w:styleId="SubtleReference" w:type="character">
    <w:name w:val="Subtle Reference"/>
    <w:uiPriority w:val="31"/>
    <w:qFormat/>
    <w:rsid w:val="00BC7E80"/>
    <w:rPr>
      <w:b/>
    </w:rPr>
  </w:style>
  <w:style w:styleId="IntenseReference" w:type="character">
    <w:name w:val="Intense Reference"/>
    <w:uiPriority w:val="32"/>
    <w:qFormat/>
    <w:rsid w:val="00BC7E80"/>
    <w:rPr>
      <w:b/>
      <w:bCs/>
      <w:smallCaps/>
      <w:spacing w:val="5"/>
      <w:sz w:val="22"/>
      <w:szCs w:val="22"/>
      <w:u w:val="single"/>
    </w:rPr>
  </w:style>
  <w:style w:styleId="BookTitle" w:type="character">
    <w:name w:val="Book Title"/>
    <w:uiPriority w:val="33"/>
    <w:qFormat/>
    <w:rsid w:val="00BC7E80"/>
    <w:rPr>
      <w:rFonts w:asciiTheme="majorHAnsi" w:cstheme="majorBidi" w:eastAsiaTheme="majorEastAsia" w:hAnsiTheme="majorHAnsi"/>
      <w:i/>
      <w:iCs/>
      <w:sz w:val="20"/>
      <w:szCs w:val="20"/>
    </w:rPr>
  </w:style>
  <w:style w:customStyle="1" w:styleId="FirstParagraphChar" w:type="character">
    <w:name w:val="First Paragraph Char"/>
    <w:basedOn w:val="BodyTextChar"/>
    <w:link w:val="FirstParagraph"/>
    <w:rsid w:val="0036746A"/>
    <w:rPr>
      <w:rFonts w:ascii="Charter" w:cs="Times New Roman (Body CS)" w:hAnsi="Charter"/>
      <w:spacing w:val="4"/>
      <w:sz w:val="24"/>
      <w:szCs w:val="26"/>
    </w:rPr>
  </w:style>
  <w:style w:customStyle="1" w:styleId="KeywordTok" w:type="character">
    <w:name w:val="KeywordTok"/>
    <w:basedOn w:val="VerbatimChar"/>
    <w:rPr>
      <w:rFonts w:ascii="Menlo" w:cs="Times New Roman (Body CS)" w:hAnsi="Menlo"/>
      <w:b/>
      <w:bCs w:val="0"/>
      <w:caps w:val="0"/>
      <w:color w:val="007020"/>
      <w:sz w:val="21"/>
      <w:szCs w:val="18"/>
      <w:shd w:color="auto" w:fill="D9D9D9" w:themeFill="background1" w:themeFillShade="D9" w:val="clear"/>
    </w:rPr>
  </w:style>
  <w:style w:customStyle="1" w:styleId="DataTypeTok" w:type="character">
    <w:name w:val="DataTypeTok"/>
    <w:basedOn w:val="VerbatimChar"/>
    <w:rPr>
      <w:rFonts w:ascii="Menlo" w:cs="Times New Roman (Body CS)" w:hAnsi="Menlo"/>
      <w:b w:val="0"/>
      <w:bCs w:val="0"/>
      <w:caps w:val="0"/>
      <w:color w:val="902000"/>
      <w:sz w:val="21"/>
      <w:szCs w:val="18"/>
      <w:shd w:color="auto" w:fill="D9D9D9" w:themeFill="background1" w:themeFillShade="D9" w:val="clear"/>
    </w:rPr>
  </w:style>
  <w:style w:customStyle="1" w:styleId="DecValTok" w:type="character">
    <w:name w:val="DecValTok"/>
    <w:basedOn w:val="VerbatimChar"/>
    <w:rPr>
      <w:rFonts w:ascii="Menlo" w:cs="Times New Roman (Body CS)" w:hAnsi="Menlo"/>
      <w:b w:val="0"/>
      <w:bCs w:val="0"/>
      <w:caps w:val="0"/>
      <w:color w:val="40A070"/>
      <w:sz w:val="21"/>
      <w:szCs w:val="18"/>
      <w:shd w:color="auto" w:fill="D9D9D9" w:themeFill="background1" w:themeFillShade="D9" w:val="clear"/>
    </w:rPr>
  </w:style>
  <w:style w:customStyle="1" w:styleId="BaseNTok" w:type="character">
    <w:name w:val="BaseNTok"/>
    <w:basedOn w:val="VerbatimChar"/>
    <w:rPr>
      <w:rFonts w:ascii="Menlo" w:cs="Times New Roman (Body CS)" w:hAnsi="Menlo"/>
      <w:b w:val="0"/>
      <w:bCs w:val="0"/>
      <w:caps w:val="0"/>
      <w:color w:val="40A070"/>
      <w:sz w:val="21"/>
      <w:szCs w:val="18"/>
      <w:shd w:color="auto" w:fill="D9D9D9" w:themeFill="background1" w:themeFillShade="D9" w:val="clear"/>
    </w:rPr>
  </w:style>
  <w:style w:customStyle="1" w:styleId="FloatTok" w:type="character">
    <w:name w:val="FloatTok"/>
    <w:basedOn w:val="VerbatimChar"/>
    <w:rPr>
      <w:rFonts w:ascii="Menlo" w:cs="Times New Roman (Body CS)" w:hAnsi="Menlo"/>
      <w:b w:val="0"/>
      <w:bCs w:val="0"/>
      <w:caps w:val="0"/>
      <w:color w:val="40A070"/>
      <w:sz w:val="21"/>
      <w:szCs w:val="18"/>
      <w:shd w:color="auto" w:fill="D9D9D9" w:themeFill="background1" w:themeFillShade="D9" w:val="clear"/>
    </w:rPr>
  </w:style>
  <w:style w:customStyle="1" w:styleId="ConstantTok" w:type="character">
    <w:name w:val="ConstantTok"/>
    <w:basedOn w:val="VerbatimChar"/>
    <w:rPr>
      <w:rFonts w:ascii="Menlo" w:cs="Times New Roman (Body CS)" w:hAnsi="Menlo"/>
      <w:b w:val="0"/>
      <w:bCs w:val="0"/>
      <w:caps w:val="0"/>
      <w:color w:val="880000"/>
      <w:sz w:val="21"/>
      <w:szCs w:val="18"/>
      <w:shd w:color="auto" w:fill="D9D9D9" w:themeFill="background1" w:themeFillShade="D9" w:val="clear"/>
    </w:rPr>
  </w:style>
  <w:style w:customStyle="1" w:styleId="CharTok" w:type="character">
    <w:name w:val="CharTok"/>
    <w:basedOn w:val="VerbatimChar"/>
    <w:rPr>
      <w:rFonts w:ascii="Menlo" w:cs="Times New Roman (Body CS)" w:hAnsi="Menlo"/>
      <w:b w:val="0"/>
      <w:bCs w:val="0"/>
      <w:caps w:val="0"/>
      <w:color w:val="4070A0"/>
      <w:sz w:val="21"/>
      <w:szCs w:val="18"/>
      <w:shd w:color="auto" w:fill="D9D9D9" w:themeFill="background1" w:themeFillShade="D9" w:val="clear"/>
    </w:rPr>
  </w:style>
  <w:style w:customStyle="1" w:styleId="SpecialCharTok" w:type="character">
    <w:name w:val="SpecialCharTok"/>
    <w:basedOn w:val="VerbatimChar"/>
    <w:rPr>
      <w:rFonts w:ascii="Menlo" w:cs="Times New Roman (Body CS)" w:hAnsi="Menlo"/>
      <w:b w:val="0"/>
      <w:bCs w:val="0"/>
      <w:caps w:val="0"/>
      <w:color w:val="4070A0"/>
      <w:sz w:val="21"/>
      <w:szCs w:val="18"/>
      <w:shd w:color="auto" w:fill="D9D9D9" w:themeFill="background1" w:themeFillShade="D9" w:val="clear"/>
    </w:rPr>
  </w:style>
  <w:style w:customStyle="1" w:styleId="StringTok" w:type="character">
    <w:name w:val="StringTok"/>
    <w:basedOn w:val="VerbatimChar"/>
    <w:rPr>
      <w:rFonts w:ascii="Menlo" w:cs="Times New Roman (Body CS)" w:hAnsi="Menlo"/>
      <w:b w:val="0"/>
      <w:bCs w:val="0"/>
      <w:caps w:val="0"/>
      <w:color w:val="4070A0"/>
      <w:sz w:val="21"/>
      <w:szCs w:val="18"/>
      <w:shd w:color="auto" w:fill="D9D9D9" w:themeFill="background1" w:themeFillShade="D9" w:val="clear"/>
    </w:rPr>
  </w:style>
  <w:style w:customStyle="1" w:styleId="VerbatimStringTok" w:type="character">
    <w:name w:val="VerbatimStringTok"/>
    <w:basedOn w:val="VerbatimChar"/>
    <w:rPr>
      <w:rFonts w:ascii="Menlo" w:cs="Times New Roman (Body CS)" w:hAnsi="Menlo"/>
      <w:b w:val="0"/>
      <w:bCs w:val="0"/>
      <w:caps w:val="0"/>
      <w:color w:val="4070A0"/>
      <w:sz w:val="21"/>
      <w:szCs w:val="18"/>
      <w:shd w:color="auto" w:fill="D9D9D9" w:themeFill="background1" w:themeFillShade="D9" w:val="clear"/>
    </w:rPr>
  </w:style>
  <w:style w:customStyle="1" w:styleId="SpecialStringTok" w:type="character">
    <w:name w:val="SpecialStringTok"/>
    <w:basedOn w:val="VerbatimChar"/>
    <w:rPr>
      <w:rFonts w:ascii="Menlo" w:cs="Times New Roman (Body CS)" w:hAnsi="Menlo"/>
      <w:b w:val="0"/>
      <w:bCs w:val="0"/>
      <w:caps w:val="0"/>
      <w:color w:val="BB6688"/>
      <w:sz w:val="21"/>
      <w:szCs w:val="18"/>
      <w:shd w:color="auto" w:fill="D9D9D9" w:themeFill="background1" w:themeFillShade="D9" w:val="clear"/>
    </w:rPr>
  </w:style>
  <w:style w:customStyle="1" w:styleId="ImportTok" w:type="character">
    <w:name w:val="ImportTok"/>
    <w:basedOn w:val="VerbatimChar"/>
    <w:rPr>
      <w:rFonts w:ascii="Menlo" w:cs="Times New Roman (Body CS)" w:hAnsi="Menlo"/>
      <w:b/>
      <w:bCs w:val="0"/>
      <w:caps w:val="0"/>
      <w:color w:val="008000"/>
      <w:sz w:val="21"/>
      <w:szCs w:val="18"/>
      <w:shd w:color="auto" w:fill="D9D9D9" w:themeFill="background1" w:themeFillShade="D9" w:val="clear"/>
    </w:rPr>
  </w:style>
  <w:style w:customStyle="1" w:styleId="CommentTok" w:type="character">
    <w:name w:val="CommentTok"/>
    <w:basedOn w:val="VerbatimChar"/>
    <w:rPr>
      <w:rFonts w:ascii="Menlo" w:cs="Times New Roman (Body CS)" w:hAnsi="Menlo"/>
      <w:b w:val="0"/>
      <w:bCs w:val="0"/>
      <w:i/>
      <w:caps w:val="0"/>
      <w:color w:val="60A0B0"/>
      <w:sz w:val="21"/>
      <w:szCs w:val="18"/>
      <w:shd w:color="auto" w:fill="D9D9D9" w:themeFill="background1" w:themeFillShade="D9" w:val="clear"/>
    </w:rPr>
  </w:style>
  <w:style w:customStyle="1" w:styleId="DocumentationTok" w:type="character">
    <w:name w:val="DocumentationTok"/>
    <w:basedOn w:val="VerbatimChar"/>
    <w:rPr>
      <w:rFonts w:ascii="Menlo" w:cs="Times New Roman (Body CS)" w:hAnsi="Menlo"/>
      <w:b w:val="0"/>
      <w:bCs w:val="0"/>
      <w:i/>
      <w:caps w:val="0"/>
      <w:color w:val="BA2121"/>
      <w:sz w:val="21"/>
      <w:szCs w:val="18"/>
      <w:shd w:color="auto" w:fill="D9D9D9" w:themeFill="background1" w:themeFillShade="D9" w:val="clear"/>
    </w:rPr>
  </w:style>
  <w:style w:customStyle="1" w:styleId="AnnotationTok" w:type="character">
    <w:name w:val="AnnotationTok"/>
    <w:basedOn w:val="VerbatimChar"/>
    <w:rPr>
      <w:rFonts w:ascii="Menlo" w:cs="Times New Roman (Body CS)" w:hAnsi="Menlo"/>
      <w:b/>
      <w:bCs w:val="0"/>
      <w:i/>
      <w:caps w:val="0"/>
      <w:color w:val="60A0B0"/>
      <w:sz w:val="21"/>
      <w:szCs w:val="18"/>
      <w:shd w:color="auto" w:fill="D9D9D9" w:themeFill="background1" w:themeFillShade="D9" w:val="clear"/>
    </w:rPr>
  </w:style>
  <w:style w:customStyle="1" w:styleId="CommentVarTok" w:type="character">
    <w:name w:val="CommentVarTok"/>
    <w:basedOn w:val="VerbatimChar"/>
    <w:rPr>
      <w:rFonts w:ascii="Menlo" w:cs="Times New Roman (Body CS)" w:hAnsi="Menlo"/>
      <w:b/>
      <w:bCs w:val="0"/>
      <w:i/>
      <w:caps w:val="0"/>
      <w:color w:val="60A0B0"/>
      <w:sz w:val="21"/>
      <w:szCs w:val="18"/>
      <w:shd w:color="auto" w:fill="D9D9D9" w:themeFill="background1" w:themeFillShade="D9" w:val="clear"/>
    </w:rPr>
  </w:style>
  <w:style w:customStyle="1" w:styleId="OtherTok" w:type="character">
    <w:name w:val="OtherTok"/>
    <w:basedOn w:val="VerbatimChar"/>
    <w:rPr>
      <w:rFonts w:ascii="Menlo" w:cs="Times New Roman (Body CS)" w:hAnsi="Menlo"/>
      <w:b w:val="0"/>
      <w:bCs w:val="0"/>
      <w:caps w:val="0"/>
      <w:color w:val="007020"/>
      <w:sz w:val="21"/>
      <w:szCs w:val="18"/>
      <w:shd w:color="auto" w:fill="D9D9D9" w:themeFill="background1" w:themeFillShade="D9" w:val="clear"/>
    </w:rPr>
  </w:style>
  <w:style w:customStyle="1" w:styleId="FunctionTok" w:type="character">
    <w:name w:val="FunctionTok"/>
    <w:basedOn w:val="VerbatimChar"/>
    <w:rPr>
      <w:rFonts w:ascii="Menlo" w:cs="Times New Roman (Body CS)" w:hAnsi="Menlo"/>
      <w:b w:val="0"/>
      <w:bCs w:val="0"/>
      <w:caps w:val="0"/>
      <w:color w:val="06287E"/>
      <w:sz w:val="21"/>
      <w:szCs w:val="18"/>
      <w:shd w:color="auto" w:fill="D9D9D9" w:themeFill="background1" w:themeFillShade="D9" w:val="clear"/>
    </w:rPr>
  </w:style>
  <w:style w:customStyle="1" w:styleId="VariableTok" w:type="character">
    <w:name w:val="VariableTok"/>
    <w:basedOn w:val="VerbatimChar"/>
    <w:rPr>
      <w:rFonts w:ascii="Menlo" w:cs="Times New Roman (Body CS)" w:hAnsi="Menlo"/>
      <w:b w:val="0"/>
      <w:bCs w:val="0"/>
      <w:caps w:val="0"/>
      <w:color w:val="19177C"/>
      <w:sz w:val="21"/>
      <w:szCs w:val="18"/>
      <w:shd w:color="auto" w:fill="D9D9D9" w:themeFill="background1" w:themeFillShade="D9" w:val="clear"/>
    </w:rPr>
  </w:style>
  <w:style w:customStyle="1" w:styleId="ControlFlowTok" w:type="character">
    <w:name w:val="ControlFlowTok"/>
    <w:basedOn w:val="VerbatimChar"/>
    <w:rPr>
      <w:rFonts w:ascii="Menlo" w:cs="Times New Roman (Body CS)" w:hAnsi="Menlo"/>
      <w:b/>
      <w:bCs w:val="0"/>
      <w:caps w:val="0"/>
      <w:color w:val="007020"/>
      <w:sz w:val="21"/>
      <w:szCs w:val="18"/>
      <w:shd w:color="auto" w:fill="D9D9D9" w:themeFill="background1" w:themeFillShade="D9" w:val="clear"/>
    </w:rPr>
  </w:style>
  <w:style w:customStyle="1" w:styleId="OperatorTok" w:type="character">
    <w:name w:val="OperatorTok"/>
    <w:basedOn w:val="VerbatimChar"/>
    <w:rPr>
      <w:rFonts w:ascii="Menlo" w:cs="Times New Roman (Body CS)" w:hAnsi="Menlo"/>
      <w:b w:val="0"/>
      <w:bCs w:val="0"/>
      <w:caps w:val="0"/>
      <w:color w:val="666666"/>
      <w:sz w:val="21"/>
      <w:szCs w:val="18"/>
      <w:shd w:color="auto" w:fill="D9D9D9" w:themeFill="background1" w:themeFillShade="D9" w:val="clear"/>
    </w:rPr>
  </w:style>
  <w:style w:customStyle="1" w:styleId="BuiltInTok" w:type="character">
    <w:name w:val="BuiltInTok"/>
    <w:basedOn w:val="VerbatimChar"/>
    <w:rPr>
      <w:rFonts w:ascii="Menlo" w:cs="Times New Roman (Body CS)" w:hAnsi="Menlo"/>
      <w:b w:val="0"/>
      <w:bCs w:val="0"/>
      <w:caps w:val="0"/>
      <w:color w:val="008000"/>
      <w:sz w:val="21"/>
      <w:szCs w:val="18"/>
      <w:shd w:color="auto" w:fill="D9D9D9" w:themeFill="background1" w:themeFillShade="D9" w:val="clear"/>
    </w:rPr>
  </w:style>
  <w:style w:customStyle="1" w:styleId="ExtensionTok" w:type="character">
    <w:name w:val="ExtensionTok"/>
    <w:basedOn w:val="VerbatimChar"/>
    <w:rPr>
      <w:rFonts w:ascii="Menlo" w:cs="Times New Roman (Body CS)" w:hAnsi="Menlo"/>
      <w:b w:val="0"/>
      <w:bCs w:val="0"/>
      <w:caps w:val="0"/>
      <w:sz w:val="21"/>
      <w:szCs w:val="18"/>
      <w:shd w:color="auto" w:fill="D9D9D9" w:themeFill="background1" w:themeFillShade="D9" w:val="clear"/>
    </w:rPr>
  </w:style>
  <w:style w:customStyle="1" w:styleId="PreprocessorTok" w:type="character">
    <w:name w:val="PreprocessorTok"/>
    <w:basedOn w:val="VerbatimChar"/>
    <w:rPr>
      <w:rFonts w:ascii="Menlo" w:cs="Times New Roman (Body CS)" w:hAnsi="Menlo"/>
      <w:b w:val="0"/>
      <w:bCs w:val="0"/>
      <w:caps w:val="0"/>
      <w:color w:val="BC7A00"/>
      <w:sz w:val="21"/>
      <w:szCs w:val="18"/>
      <w:shd w:color="auto" w:fill="D9D9D9" w:themeFill="background1" w:themeFillShade="D9" w:val="clear"/>
    </w:rPr>
  </w:style>
  <w:style w:customStyle="1" w:styleId="AttributeTok" w:type="character">
    <w:name w:val="AttributeTok"/>
    <w:basedOn w:val="VerbatimChar"/>
    <w:rPr>
      <w:rFonts w:ascii="Menlo" w:cs="Times New Roman (Body CS)" w:hAnsi="Menlo"/>
      <w:b w:val="0"/>
      <w:bCs w:val="0"/>
      <w:caps w:val="0"/>
      <w:color w:val="7D9029"/>
      <w:sz w:val="21"/>
      <w:szCs w:val="18"/>
      <w:shd w:color="auto" w:fill="D9D9D9" w:themeFill="background1" w:themeFillShade="D9" w:val="clear"/>
    </w:rPr>
  </w:style>
  <w:style w:customStyle="1" w:styleId="RegionMarkerTok" w:type="character">
    <w:name w:val="RegionMarkerTok"/>
    <w:basedOn w:val="VerbatimChar"/>
    <w:rPr>
      <w:rFonts w:ascii="Menlo" w:cs="Times New Roman (Body CS)" w:hAnsi="Menlo"/>
      <w:b w:val="0"/>
      <w:bCs w:val="0"/>
      <w:caps w:val="0"/>
      <w:sz w:val="21"/>
      <w:szCs w:val="18"/>
      <w:shd w:color="auto" w:fill="D9D9D9" w:themeFill="background1" w:themeFillShade="D9" w:val="clear"/>
    </w:rPr>
  </w:style>
  <w:style w:customStyle="1" w:styleId="InformationTok" w:type="character">
    <w:name w:val="InformationTok"/>
    <w:basedOn w:val="VerbatimChar"/>
    <w:rPr>
      <w:rFonts w:ascii="Menlo" w:cs="Times New Roman (Body CS)" w:hAnsi="Menlo"/>
      <w:b/>
      <w:bCs w:val="0"/>
      <w:i/>
      <w:caps w:val="0"/>
      <w:color w:val="60A0B0"/>
      <w:sz w:val="21"/>
      <w:szCs w:val="18"/>
      <w:shd w:color="auto" w:fill="D9D9D9" w:themeFill="background1" w:themeFillShade="D9" w:val="clear"/>
    </w:rPr>
  </w:style>
  <w:style w:customStyle="1" w:styleId="WarningTok" w:type="character">
    <w:name w:val="WarningTok"/>
    <w:basedOn w:val="VerbatimChar"/>
    <w:rPr>
      <w:rFonts w:ascii="Menlo" w:cs="Times New Roman (Body CS)" w:hAnsi="Menlo"/>
      <w:b/>
      <w:bCs w:val="0"/>
      <w:i/>
      <w:caps w:val="0"/>
      <w:color w:val="60A0B0"/>
      <w:sz w:val="21"/>
      <w:szCs w:val="18"/>
      <w:shd w:color="auto" w:fill="D9D9D9" w:themeFill="background1" w:themeFillShade="D9" w:val="clear"/>
    </w:rPr>
  </w:style>
  <w:style w:customStyle="1" w:styleId="AlertTok" w:type="character">
    <w:name w:val="AlertTok"/>
    <w:basedOn w:val="VerbatimChar"/>
    <w:rPr>
      <w:rFonts w:ascii="Menlo" w:cs="Times New Roman (Body CS)" w:hAnsi="Menlo"/>
      <w:b/>
      <w:bCs w:val="0"/>
      <w:caps w:val="0"/>
      <w:color w:val="FF0000"/>
      <w:sz w:val="21"/>
      <w:szCs w:val="18"/>
      <w:shd w:color="auto" w:fill="D9D9D9" w:themeFill="background1" w:themeFillShade="D9" w:val="clear"/>
    </w:rPr>
  </w:style>
  <w:style w:customStyle="1" w:styleId="ErrorTok" w:type="character">
    <w:name w:val="ErrorTok"/>
    <w:basedOn w:val="VerbatimChar"/>
    <w:rPr>
      <w:rFonts w:ascii="Menlo" w:cs="Times New Roman (Body CS)" w:hAnsi="Menlo"/>
      <w:b/>
      <w:bCs w:val="0"/>
      <w:caps w:val="0"/>
      <w:color w:val="FF0000"/>
      <w:sz w:val="21"/>
      <w:szCs w:val="18"/>
      <w:shd w:color="auto" w:fill="D9D9D9" w:themeFill="background1" w:themeFillShade="D9" w:val="clear"/>
    </w:rPr>
  </w:style>
  <w:style w:customStyle="1" w:styleId="NormalTok" w:type="character">
    <w:name w:val="NormalTok"/>
    <w:basedOn w:val="VerbatimChar"/>
    <w:rPr>
      <w:rFonts w:ascii="Menlo" w:cs="Times New Roman (Body CS)" w:hAnsi="Menlo"/>
      <w:b w:val="0"/>
      <w:bCs w:val="0"/>
      <w:caps w:val="0"/>
      <w:sz w:val="21"/>
      <w:szCs w:val="18"/>
      <w:shd w:color="auto" w:fill="D9D9D9" w:themeFill="background1" w:themeFillShade="D9" w:val="clear"/>
    </w:rPr>
  </w:style>
  <w:style w:styleId="LineNumber" w:type="character">
    <w:name w:val="line number"/>
    <w:basedOn w:val="DefaultParagraphFont"/>
    <w:semiHidden/>
    <w:unhideWhenUsed/>
    <w:rsid w:val="00890652"/>
  </w:style>
  <w:style w:styleId="Header" w:type="paragraph">
    <w:name w:val="header"/>
    <w:basedOn w:val="Normal"/>
    <w:link w:val="HeaderChar"/>
    <w:unhideWhenUsed/>
    <w:rsid w:val="00890652"/>
    <w:pPr>
      <w:tabs>
        <w:tab w:pos="4680" w:val="center"/>
        <w:tab w:pos="9360" w:val="right"/>
      </w:tabs>
    </w:pPr>
  </w:style>
  <w:style w:customStyle="1" w:styleId="HeaderChar" w:type="character">
    <w:name w:val="Header Char"/>
    <w:basedOn w:val="DefaultParagraphFont"/>
    <w:link w:val="Header"/>
    <w:rsid w:val="00890652"/>
    <w:rPr>
      <w:rFonts w:ascii="Charter" w:cs="Times New Roman (Body CS)" w:hAnsi="Charter"/>
      <w:sz w:val="24"/>
    </w:rPr>
  </w:style>
  <w:style w:styleId="Footer" w:type="paragraph">
    <w:name w:val="footer"/>
    <w:basedOn w:val="Normal"/>
    <w:link w:val="FooterChar"/>
    <w:autoRedefine/>
    <w:unhideWhenUsed/>
    <w:qFormat/>
    <w:rsid w:val="006A4D33"/>
    <w:pPr>
      <w:tabs>
        <w:tab w:pos="4680" w:val="center"/>
        <w:tab w:pos="9360" w:val="right"/>
      </w:tabs>
    </w:pPr>
  </w:style>
  <w:style w:customStyle="1" w:styleId="FooterChar" w:type="character">
    <w:name w:val="Footer Char"/>
    <w:basedOn w:val="DefaultParagraphFont"/>
    <w:link w:val="Footer"/>
    <w:rsid w:val="006A4D33"/>
    <w:rPr>
      <w:rFonts w:ascii="Charter" w:cs="Times New Roman (Body CS)" w:hAnsi="Charter"/>
      <w:spacing w:val="4"/>
      <w:sz w:val="24"/>
    </w:rPr>
  </w:style>
  <w:style w:styleId="PageNumber" w:type="character">
    <w:name w:val="page number"/>
    <w:basedOn w:val="DefaultParagraphFont"/>
    <w:semiHidden/>
    <w:unhideWhenUsed/>
    <w:rsid w:val="00890652"/>
  </w:style>
  <w:style w:styleId="UnresolvedMention" w:type="character">
    <w:name w:val="Unresolved Mention"/>
    <w:basedOn w:val="DefaultParagraphFont"/>
    <w:uiPriority w:val="99"/>
    <w:semiHidden/>
    <w:unhideWhenUsed/>
    <w:rsid w:val="00616559"/>
    <w:rPr>
      <w:color w:val="605E5C"/>
      <w:shd w:color="auto" w:fill="E1DFDD" w:val="clear"/>
    </w:rPr>
  </w:style>
  <w:style w:customStyle="1" w:styleId="CurrentList1" w:type="numbering">
    <w:name w:val="Current List1"/>
    <w:uiPriority w:val="99"/>
    <w:rsid w:val="00C667F9"/>
    <w:pPr>
      <w:numPr>
        <w:numId w:val="33"/>
      </w:numPr>
    </w:pPr>
  </w:style>
  <w:style w:customStyle="1" w:styleId="CurrentList2" w:type="numbering">
    <w:name w:val="Current List2"/>
    <w:uiPriority w:val="99"/>
    <w:rsid w:val="005076FD"/>
    <w:pPr>
      <w:numPr>
        <w:numId w:val="41"/>
      </w:numPr>
    </w:pPr>
  </w:style>
  <w:style w:customStyle="1" w:styleId="CurrentList3" w:type="numbering">
    <w:name w:val="Current List3"/>
    <w:uiPriority w:val="99"/>
    <w:rsid w:val="005076FD"/>
    <w:pPr>
      <w:numPr>
        <w:numId w:val="42"/>
      </w:numPr>
    </w:pPr>
  </w:style>
  <w:style w:customStyle="1" w:styleId="CurrentList4" w:type="numbering">
    <w:name w:val="Current List4"/>
    <w:uiPriority w:val="99"/>
    <w:rsid w:val="006E4F7A"/>
    <w:pPr>
      <w:numPr>
        <w:numId w:val="49"/>
      </w:numPr>
    </w:pPr>
  </w:style>
  <w:style w:customStyle="1" w:styleId="NoteReference" w:type="character">
    <w:name w:val="Note Reference"/>
    <w:uiPriority w:val="1"/>
    <w:qFormat/>
    <w:rsid w:val="00E11E9A"/>
  </w:style>
  <w:style w:customStyle="1" w:styleId="epigraphverse" w:type="paragraph">
    <w:name w:val="epigraphverse"/>
    <w:basedOn w:val="BlockText"/>
    <w:qFormat/>
    <w:rsid w:val="00222430"/>
    <w:pPr>
      <w:jc w:val="left"/>
    </w:pPr>
  </w:style>
  <w:style w:customStyle="1" w:styleId="epigraph" w:type="paragraph">
    <w:name w:val="epigraph"/>
    <w:basedOn w:val="BlockText"/>
    <w:qFormat/>
    <w:rsid w:val="00222430"/>
  </w:style>
  <w:style w:customStyle="1" w:styleId="DisplayText" w:type="paragraph">
    <w:name w:val="Display Text"/>
    <w:basedOn w:val="BlockText"/>
    <w:qFormat/>
    <w:rsid w:val="00E607ED"/>
    <w:pPr>
      <w:ind w:right="0"/>
    </w:pPr>
    <w:rPr>
      <w:sz w:val="22"/>
    </w:rPr>
  </w:style>
  <w:style w:customStyle="1" w:styleId="Poetry" w:type="paragraph">
    <w:name w:val="Poetry"/>
    <w:basedOn w:val="BlockText"/>
    <w:qFormat/>
    <w:rsid w:val="00BD1DC8"/>
    <w:pPr>
      <w:jc w:val="left"/>
    </w:pPr>
  </w:style>
  <w:style w:customStyle="1" w:styleId="BlockText2" w:type="paragraph">
    <w:name w:val="Block Text 2"/>
    <w:basedOn w:val="BlockText"/>
    <w:next w:val="FirstParagraph"/>
    <w:qFormat/>
    <w:rsid w:val="00583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8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footer2.xml" Type="http://schemas.openxmlformats.org/officeDocument/2006/relationships/footer" /><Relationship Id="rId10" Target="footer1.xml" Type="http://schemas.openxmlformats.org/officeDocument/2006/relationships/footer" /><Relationship Type="http://schemas.openxmlformats.org/officeDocument/2006/relationships/hyperlink" Id="rId21" Target="http://www.jstor.org/stable/2023833" TargetMode="Externa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http://www.jstor.org/stable/202383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Comments for Harrison Lee</dc:title>
  <dc:creator>Christopher L. Holland</dc:creator>
  <cp:keywords>theodicy, divine hiddenness, epistemic distance</cp:keywords>
  <dcterms:created xsi:type="dcterms:W3CDTF">2025-08-11T13:46:23Z</dcterms:created>
  <dcterms:modified xsi:type="dcterms:W3CDTF">2025-08-11T13:46:23Z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filiation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>2021-10-01-SLUPGSA.yaml</vt:lpwstr>
  </property>
  <property fmtid="{D5CDD505-2E9C-101B-9397-08002B2CF9AE}" pid="6" name="by-affiliation">
    <vt:lpwstr/>
  </property>
  <property fmtid="{D5CDD505-2E9C-101B-9397-08002B2CF9AE}" pid="7" name="by-author">
    <vt:lpwstr/>
  </property>
  <property fmtid="{D5CDD505-2E9C-101B-9397-08002B2CF9AE}" pid="8" name="copyright">
    <vt:lpwstr/>
  </property>
  <property fmtid="{D5CDD505-2E9C-101B-9397-08002B2CF9AE}" pid="9" name="date">
    <vt:lpwstr>October 1, 2021</vt:lpwstr>
  </property>
  <property fmtid="{D5CDD505-2E9C-101B-9397-08002B2CF9AE}" pid="10" name="date-format">
    <vt:lpwstr>long</vt:lpwstr>
  </property>
  <property fmtid="{D5CDD505-2E9C-101B-9397-08002B2CF9AE}" pid="11" name="date-modified">
    <vt:lpwstr>August 11, 2025</vt:lpwstr>
  </property>
  <property fmtid="{D5CDD505-2E9C-101B-9397-08002B2CF9AE}" pid="12" name="header-includes">
    <vt:lpwstr/>
  </property>
  <property fmtid="{D5CDD505-2E9C-101B-9397-08002B2CF9AE}" pid="13" name="include-after">
    <vt:lpwstr/>
  </property>
  <property fmtid="{D5CDD505-2E9C-101B-9397-08002B2CF9AE}" pid="14" name="include-before">
    <vt:lpwstr/>
  </property>
  <property fmtid="{D5CDD505-2E9C-101B-9397-08002B2CF9AE}" pid="15" name="labels">
    <vt:lpwstr/>
  </property>
  <property fmtid="{D5CDD505-2E9C-101B-9397-08002B2CF9AE}" pid="16" name="list">
    <vt:lpwstr>yes</vt:lpwstr>
  </property>
  <property fmtid="{D5CDD505-2E9C-101B-9397-08002B2CF9AE}" pid="17" name="modified-title">
    <vt:lpwstr>Last Modified</vt:lpwstr>
  </property>
  <property fmtid="{D5CDD505-2E9C-101B-9397-08002B2CF9AE}" pid="18" name="number-depth">
    <vt:lpwstr>3</vt:lpwstr>
  </property>
  <property fmtid="{D5CDD505-2E9C-101B-9397-08002B2CF9AE}" pid="19" name="subtitle">
    <vt:lpwstr>“Four Objections to Soul-Building Hiddenness Theodicies” Saint Louis University Virtue and Wisdom Conference’</vt:lpwstr>
  </property>
  <property fmtid="{D5CDD505-2E9C-101B-9397-08002B2CF9AE}" pid="20" name="toc-title">
    <vt:lpwstr>Table of contents</vt:lpwstr>
  </property>
</Properties>
</file>